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133C0" w14:textId="155BADDE" w:rsidR="00BA478F" w:rsidRPr="00D3498D" w:rsidRDefault="00BA478F" w:rsidP="00BA478F">
      <w:pPr>
        <w:spacing w:after="0" w:line="240" w:lineRule="auto"/>
        <w:jc w:val="center"/>
        <w:textAlignment w:val="baseline"/>
        <w:rPr>
          <w:rFonts w:ascii="Arial" w:eastAsia="Times New Roman" w:hAnsi="Arial" w:cs="Arial"/>
          <w:sz w:val="24"/>
          <w:szCs w:val="24"/>
        </w:rPr>
      </w:pPr>
      <w:r>
        <w:rPr>
          <w:rFonts w:ascii="Arial" w:eastAsia="Times New Roman" w:hAnsi="Arial" w:cs="Arial"/>
          <w:b/>
          <w:bCs/>
          <w:sz w:val="24"/>
          <w:szCs w:val="24"/>
        </w:rPr>
        <w:t>Professional Learning Community Grants</w:t>
      </w:r>
    </w:p>
    <w:p w14:paraId="1C776735" w14:textId="733C6CB3" w:rsidR="00D3498D" w:rsidRDefault="00BA478F" w:rsidP="00D3498D">
      <w:pPr>
        <w:spacing w:after="0" w:line="240" w:lineRule="auto"/>
        <w:jc w:val="center"/>
        <w:textAlignment w:val="baseline"/>
        <w:rPr>
          <w:rFonts w:ascii="Arial" w:eastAsia="Times New Roman" w:hAnsi="Arial" w:cs="Arial"/>
          <w:sz w:val="24"/>
          <w:szCs w:val="24"/>
        </w:rPr>
      </w:pPr>
      <w:r w:rsidRPr="00BA478F">
        <w:rPr>
          <w:rFonts w:ascii="Arial" w:eastAsia="Times New Roman" w:hAnsi="Arial" w:cs="Arial"/>
          <w:b/>
          <w:bCs/>
          <w:sz w:val="24"/>
          <w:szCs w:val="24"/>
        </w:rPr>
        <w:t>Guidelines and Application – 202</w:t>
      </w:r>
      <w:r w:rsidR="00127124">
        <w:rPr>
          <w:rFonts w:ascii="Arial" w:eastAsia="Times New Roman" w:hAnsi="Arial" w:cs="Arial"/>
          <w:b/>
          <w:bCs/>
          <w:sz w:val="24"/>
          <w:szCs w:val="24"/>
        </w:rPr>
        <w:t>4</w:t>
      </w:r>
    </w:p>
    <w:p w14:paraId="5D101BFD" w14:textId="77777777" w:rsidR="00D3498D" w:rsidRDefault="00D3498D" w:rsidP="00D3498D">
      <w:pPr>
        <w:spacing w:after="0" w:line="240" w:lineRule="auto"/>
        <w:textAlignment w:val="baseline"/>
        <w:rPr>
          <w:rFonts w:ascii="Arial" w:eastAsia="Times New Roman" w:hAnsi="Arial" w:cs="Arial"/>
          <w:sz w:val="24"/>
          <w:szCs w:val="24"/>
        </w:rPr>
      </w:pPr>
    </w:p>
    <w:p w14:paraId="2AE4D9C7" w14:textId="15115657" w:rsidR="68255E81" w:rsidRDefault="00BA478F" w:rsidP="00D3498D">
      <w:pPr>
        <w:spacing w:after="0" w:line="240" w:lineRule="auto"/>
        <w:textAlignment w:val="baseline"/>
      </w:pPr>
      <w:r w:rsidRPr="64BC2641">
        <w:rPr>
          <w:rFonts w:ascii="Arial" w:eastAsia="Times New Roman" w:hAnsi="Arial" w:cs="Arial"/>
        </w:rPr>
        <w:t>Professional</w:t>
      </w:r>
      <w:r w:rsidR="00DE6201" w:rsidRPr="64BC2641">
        <w:rPr>
          <w:rFonts w:ascii="Arial" w:eastAsia="Times New Roman" w:hAnsi="Arial" w:cs="Arial"/>
        </w:rPr>
        <w:t xml:space="preserve"> </w:t>
      </w:r>
      <w:r w:rsidRPr="64BC2641">
        <w:rPr>
          <w:rFonts w:ascii="Arial" w:eastAsia="Times New Roman" w:hAnsi="Arial" w:cs="Arial"/>
        </w:rPr>
        <w:t>Learning</w:t>
      </w:r>
      <w:r w:rsidR="00DE6201" w:rsidRPr="64BC2641">
        <w:rPr>
          <w:rFonts w:ascii="Arial" w:eastAsia="Times New Roman" w:hAnsi="Arial" w:cs="Arial"/>
        </w:rPr>
        <w:t xml:space="preserve"> </w:t>
      </w:r>
      <w:r w:rsidRPr="64BC2641">
        <w:rPr>
          <w:rFonts w:ascii="Arial" w:eastAsia="Times New Roman" w:hAnsi="Arial" w:cs="Arial"/>
        </w:rPr>
        <w:t>Communit</w:t>
      </w:r>
      <w:r w:rsidR="6D03A07A" w:rsidRPr="64BC2641">
        <w:rPr>
          <w:rFonts w:ascii="Arial" w:eastAsia="Times New Roman" w:hAnsi="Arial" w:cs="Arial"/>
        </w:rPr>
        <w:t>ies</w:t>
      </w:r>
      <w:r w:rsidR="00A6015F">
        <w:rPr>
          <w:rFonts w:ascii="Arial" w:eastAsia="Times New Roman" w:hAnsi="Arial" w:cs="Arial"/>
        </w:rPr>
        <w:t xml:space="preserve"> </w:t>
      </w:r>
      <w:r w:rsidRPr="64BC2641">
        <w:rPr>
          <w:rFonts w:ascii="Arial" w:eastAsia="Times New Roman" w:hAnsi="Arial" w:cs="Arial"/>
        </w:rPr>
        <w:t>(PLC</w:t>
      </w:r>
      <w:r w:rsidR="15926485" w:rsidRPr="64BC2641">
        <w:rPr>
          <w:rFonts w:ascii="Arial" w:eastAsia="Times New Roman" w:hAnsi="Arial" w:cs="Arial"/>
        </w:rPr>
        <w:t>s</w:t>
      </w:r>
      <w:r w:rsidRPr="64BC2641">
        <w:rPr>
          <w:rFonts w:ascii="Arial" w:eastAsia="Times New Roman" w:hAnsi="Arial" w:cs="Arial"/>
        </w:rPr>
        <w:t>)</w:t>
      </w:r>
      <w:r w:rsidR="3992E1AB" w:rsidRPr="64BC2641">
        <w:rPr>
          <w:rFonts w:ascii="Arial" w:eastAsia="Times New Roman" w:hAnsi="Arial" w:cs="Arial"/>
        </w:rPr>
        <w:t xml:space="preserve">, previously called Faculty Learning Communities, </w:t>
      </w:r>
      <w:r w:rsidR="00A6015F">
        <w:rPr>
          <w:rFonts w:ascii="Arial" w:eastAsia="Times New Roman" w:hAnsi="Arial" w:cs="Arial"/>
        </w:rPr>
        <w:t xml:space="preserve">are groups of </w:t>
      </w:r>
      <w:r w:rsidR="00FA59EC" w:rsidRPr="64BC2641">
        <w:rPr>
          <w:rFonts w:ascii="Arial" w:eastAsia="Times New Roman" w:hAnsi="Arial" w:cs="Arial"/>
        </w:rPr>
        <w:t>WPI community members</w:t>
      </w:r>
      <w:r w:rsidR="00DE6201" w:rsidRPr="64BC2641">
        <w:rPr>
          <w:rFonts w:ascii="Arial" w:eastAsia="Times New Roman" w:hAnsi="Arial" w:cs="Arial"/>
        </w:rPr>
        <w:t xml:space="preserve"> </w:t>
      </w:r>
      <w:r w:rsidRPr="64BC2641">
        <w:rPr>
          <w:rFonts w:ascii="Arial" w:eastAsia="Times New Roman" w:hAnsi="Arial" w:cs="Arial"/>
        </w:rPr>
        <w:t>from multiple</w:t>
      </w:r>
      <w:r w:rsidR="00DE6201" w:rsidRPr="64BC2641">
        <w:rPr>
          <w:rFonts w:ascii="Arial" w:eastAsia="Times New Roman" w:hAnsi="Arial" w:cs="Arial"/>
        </w:rPr>
        <w:t xml:space="preserve"> </w:t>
      </w:r>
      <w:r w:rsidRPr="64BC2641">
        <w:rPr>
          <w:rFonts w:ascii="Arial" w:eastAsia="Times New Roman" w:hAnsi="Arial" w:cs="Arial"/>
        </w:rPr>
        <w:t>disciplines</w:t>
      </w:r>
      <w:r w:rsidR="00DE6201" w:rsidRPr="64BC2641">
        <w:rPr>
          <w:rFonts w:ascii="Arial" w:eastAsia="Times New Roman" w:hAnsi="Arial" w:cs="Arial"/>
        </w:rPr>
        <w:t xml:space="preserve"> </w:t>
      </w:r>
      <w:r w:rsidR="00A6015F">
        <w:rPr>
          <w:rFonts w:ascii="Arial" w:eastAsia="Times New Roman" w:hAnsi="Arial" w:cs="Arial"/>
        </w:rPr>
        <w:t>engaging in collegial inquiry</w:t>
      </w:r>
      <w:r w:rsidRPr="64BC2641">
        <w:rPr>
          <w:rFonts w:ascii="Arial" w:eastAsia="Times New Roman" w:hAnsi="Arial" w:cs="Arial"/>
        </w:rPr>
        <w:t>, action, and collective learning</w:t>
      </w:r>
      <w:r w:rsidR="00D12FE8" w:rsidRPr="64BC2641">
        <w:rPr>
          <w:rFonts w:ascii="Arial" w:eastAsia="Times New Roman" w:hAnsi="Arial" w:cs="Arial"/>
        </w:rPr>
        <w:t xml:space="preserve"> </w:t>
      </w:r>
      <w:r w:rsidRPr="64BC2641">
        <w:rPr>
          <w:rFonts w:ascii="Arial" w:eastAsia="Times New Roman" w:hAnsi="Arial" w:cs="Arial"/>
        </w:rPr>
        <w:t>around a</w:t>
      </w:r>
      <w:r w:rsidR="00D12FE8" w:rsidRPr="64BC2641">
        <w:rPr>
          <w:rFonts w:ascii="Arial" w:eastAsia="Times New Roman" w:hAnsi="Arial" w:cs="Arial"/>
        </w:rPr>
        <w:t xml:space="preserve"> </w:t>
      </w:r>
      <w:r w:rsidRPr="64BC2641">
        <w:rPr>
          <w:rFonts w:ascii="Arial" w:eastAsia="Times New Roman" w:hAnsi="Arial" w:cs="Arial"/>
        </w:rPr>
        <w:t>central</w:t>
      </w:r>
      <w:r w:rsidR="00D12FE8" w:rsidRPr="64BC2641">
        <w:rPr>
          <w:rFonts w:ascii="Arial" w:eastAsia="Times New Roman" w:hAnsi="Arial" w:cs="Arial"/>
        </w:rPr>
        <w:t xml:space="preserve"> </w:t>
      </w:r>
      <w:r w:rsidRPr="64BC2641">
        <w:rPr>
          <w:rFonts w:ascii="Arial" w:eastAsia="Times New Roman" w:hAnsi="Arial" w:cs="Arial"/>
        </w:rPr>
        <w:t xml:space="preserve">theme </w:t>
      </w:r>
      <w:r w:rsidRPr="64BC2641">
        <w:rPr>
          <w:rFonts w:ascii="Arial" w:eastAsia="Times New Roman" w:hAnsi="Arial" w:cs="Arial"/>
          <w:i/>
          <w:iCs/>
        </w:rPr>
        <w:t>in pedagogical development or educational development and innovation.</w:t>
      </w:r>
      <w:r w:rsidR="00DE6201" w:rsidRPr="64BC2641">
        <w:rPr>
          <w:rFonts w:ascii="Arial" w:eastAsia="Times New Roman" w:hAnsi="Arial" w:cs="Arial"/>
        </w:rPr>
        <w:t xml:space="preserve"> </w:t>
      </w:r>
      <w:r w:rsidRPr="64BC2641">
        <w:rPr>
          <w:rFonts w:ascii="Arial" w:eastAsia="Times New Roman" w:hAnsi="Arial" w:cs="Arial"/>
        </w:rPr>
        <w:t>Each</w:t>
      </w:r>
      <w:r w:rsidR="00DE6201" w:rsidRPr="64BC2641">
        <w:rPr>
          <w:rFonts w:ascii="Arial" w:eastAsia="Times New Roman" w:hAnsi="Arial" w:cs="Arial"/>
        </w:rPr>
        <w:t xml:space="preserve"> </w:t>
      </w:r>
      <w:r w:rsidRPr="64BC2641">
        <w:rPr>
          <w:rFonts w:ascii="Arial" w:eastAsia="Times New Roman" w:hAnsi="Arial" w:cs="Arial"/>
        </w:rPr>
        <w:t>participant</w:t>
      </w:r>
      <w:r w:rsidR="00DE6201" w:rsidRPr="64BC2641">
        <w:rPr>
          <w:rFonts w:ascii="Arial" w:eastAsia="Times New Roman" w:hAnsi="Arial" w:cs="Arial"/>
        </w:rPr>
        <w:t xml:space="preserve"> </w:t>
      </w:r>
      <w:r w:rsidRPr="64BC2641">
        <w:rPr>
          <w:rFonts w:ascii="Arial" w:eastAsia="Times New Roman" w:hAnsi="Arial" w:cs="Arial"/>
        </w:rPr>
        <w:t>in</w:t>
      </w:r>
      <w:r w:rsidR="00DE6201" w:rsidRPr="64BC2641">
        <w:rPr>
          <w:rFonts w:ascii="Arial" w:eastAsia="Times New Roman" w:hAnsi="Arial" w:cs="Arial"/>
        </w:rPr>
        <w:t xml:space="preserve"> </w:t>
      </w:r>
      <w:r w:rsidRPr="64BC2641">
        <w:rPr>
          <w:rFonts w:ascii="Arial" w:eastAsia="Times New Roman" w:hAnsi="Arial" w:cs="Arial"/>
        </w:rPr>
        <w:t>a</w:t>
      </w:r>
      <w:r w:rsidR="00DE6201" w:rsidRPr="64BC2641">
        <w:rPr>
          <w:rFonts w:ascii="Arial" w:eastAsia="Times New Roman" w:hAnsi="Arial" w:cs="Arial"/>
        </w:rPr>
        <w:t xml:space="preserve"> </w:t>
      </w:r>
      <w:r w:rsidR="00FA59EC" w:rsidRPr="64BC2641">
        <w:rPr>
          <w:rFonts w:ascii="Arial" w:eastAsia="Arial" w:hAnsi="Arial" w:cs="Arial"/>
        </w:rPr>
        <w:t>PLC</w:t>
      </w:r>
      <w:r w:rsidR="5B5FBD84" w:rsidRPr="64BC2641">
        <w:rPr>
          <w:rFonts w:ascii="Arial" w:eastAsia="Arial" w:hAnsi="Arial" w:cs="Arial"/>
        </w:rPr>
        <w:t xml:space="preserve"> </w:t>
      </w:r>
      <w:r w:rsidRPr="64BC2641">
        <w:rPr>
          <w:rFonts w:ascii="Arial" w:eastAsia="Arial" w:hAnsi="Arial" w:cs="Arial"/>
        </w:rPr>
        <w:t>plans,</w:t>
      </w:r>
      <w:r w:rsidR="00DE6201" w:rsidRPr="64BC2641">
        <w:rPr>
          <w:rFonts w:ascii="Arial" w:eastAsia="Arial" w:hAnsi="Arial" w:cs="Arial"/>
        </w:rPr>
        <w:t xml:space="preserve"> </w:t>
      </w:r>
      <w:r w:rsidRPr="64BC2641">
        <w:rPr>
          <w:rFonts w:ascii="Arial" w:eastAsia="Arial" w:hAnsi="Arial" w:cs="Arial"/>
        </w:rPr>
        <w:t>implements,</w:t>
      </w:r>
      <w:r w:rsidR="00D12FE8" w:rsidRPr="64BC2641">
        <w:rPr>
          <w:rFonts w:ascii="Arial" w:eastAsia="Arial" w:hAnsi="Arial" w:cs="Arial"/>
        </w:rPr>
        <w:t xml:space="preserve"> </w:t>
      </w:r>
      <w:r w:rsidRPr="64BC2641">
        <w:rPr>
          <w:rFonts w:ascii="Arial" w:eastAsia="Arial" w:hAnsi="Arial" w:cs="Arial"/>
        </w:rPr>
        <w:t>and</w:t>
      </w:r>
      <w:r w:rsidR="00D12FE8" w:rsidRPr="64BC2641">
        <w:rPr>
          <w:rFonts w:ascii="Arial" w:eastAsia="Arial" w:hAnsi="Arial" w:cs="Arial"/>
        </w:rPr>
        <w:t xml:space="preserve"> </w:t>
      </w:r>
      <w:r w:rsidRPr="64BC2641">
        <w:rPr>
          <w:rFonts w:ascii="Arial" w:eastAsia="Arial" w:hAnsi="Arial" w:cs="Arial"/>
        </w:rPr>
        <w:t>assesses</w:t>
      </w:r>
      <w:r w:rsidR="00D12FE8" w:rsidRPr="64BC2641">
        <w:rPr>
          <w:rFonts w:ascii="Arial" w:eastAsia="Arial" w:hAnsi="Arial" w:cs="Arial"/>
        </w:rPr>
        <w:t xml:space="preserve"> </w:t>
      </w:r>
      <w:r w:rsidRPr="64BC2641">
        <w:rPr>
          <w:rFonts w:ascii="Arial" w:eastAsia="Arial" w:hAnsi="Arial" w:cs="Arial"/>
        </w:rPr>
        <w:t>their</w:t>
      </w:r>
      <w:r w:rsidR="00D12FE8" w:rsidRPr="64BC2641">
        <w:rPr>
          <w:rFonts w:ascii="Arial" w:eastAsia="Arial" w:hAnsi="Arial" w:cs="Arial"/>
        </w:rPr>
        <w:t xml:space="preserve"> </w:t>
      </w:r>
      <w:r w:rsidRPr="64BC2641">
        <w:rPr>
          <w:rFonts w:ascii="Arial" w:eastAsia="Arial" w:hAnsi="Arial" w:cs="Arial"/>
        </w:rPr>
        <w:t>own</w:t>
      </w:r>
      <w:r w:rsidR="00D12FE8" w:rsidRPr="64BC2641">
        <w:rPr>
          <w:rFonts w:ascii="Arial" w:eastAsia="Arial" w:hAnsi="Arial" w:cs="Arial"/>
        </w:rPr>
        <w:t xml:space="preserve"> </w:t>
      </w:r>
      <w:r w:rsidRPr="64BC2641">
        <w:rPr>
          <w:rFonts w:ascii="Arial" w:eastAsia="Arial" w:hAnsi="Arial" w:cs="Arial"/>
        </w:rPr>
        <w:t>project, with</w:t>
      </w:r>
      <w:r w:rsidR="00562116" w:rsidRPr="64BC2641">
        <w:rPr>
          <w:rFonts w:ascii="Arial" w:eastAsia="Arial" w:hAnsi="Arial" w:cs="Arial"/>
        </w:rPr>
        <w:t xml:space="preserve"> </w:t>
      </w:r>
      <w:r w:rsidRPr="64BC2641">
        <w:rPr>
          <w:rFonts w:ascii="Arial" w:eastAsia="Arial" w:hAnsi="Arial" w:cs="Arial"/>
        </w:rPr>
        <w:t>regular</w:t>
      </w:r>
      <w:r w:rsidR="00562116" w:rsidRPr="64BC2641">
        <w:rPr>
          <w:rFonts w:ascii="Arial" w:eastAsia="Arial" w:hAnsi="Arial" w:cs="Arial"/>
        </w:rPr>
        <w:t xml:space="preserve"> </w:t>
      </w:r>
      <w:r w:rsidRPr="64BC2641">
        <w:rPr>
          <w:rFonts w:ascii="Arial" w:eastAsia="Arial" w:hAnsi="Arial" w:cs="Arial"/>
        </w:rPr>
        <w:t>peer review, fee</w:t>
      </w:r>
      <w:r w:rsidRPr="64BC2641">
        <w:rPr>
          <w:rFonts w:ascii="Arial" w:eastAsia="Times New Roman" w:hAnsi="Arial" w:cs="Arial"/>
        </w:rPr>
        <w:t>dback, and</w:t>
      </w:r>
      <w:r w:rsidR="00562116" w:rsidRPr="64BC2641">
        <w:rPr>
          <w:rFonts w:ascii="Arial" w:eastAsia="Times New Roman" w:hAnsi="Arial" w:cs="Arial"/>
        </w:rPr>
        <w:t xml:space="preserve"> </w:t>
      </w:r>
      <w:r w:rsidRPr="64BC2641">
        <w:rPr>
          <w:rFonts w:ascii="Arial" w:eastAsia="Times New Roman" w:hAnsi="Arial" w:cs="Arial"/>
        </w:rPr>
        <w:t>support</w:t>
      </w:r>
      <w:r w:rsidR="4FBEB3ED" w:rsidRPr="64BC2641">
        <w:rPr>
          <w:rFonts w:ascii="Arial" w:eastAsia="Times New Roman" w:hAnsi="Arial" w:cs="Arial"/>
        </w:rPr>
        <w:t xml:space="preserve"> from the</w:t>
      </w:r>
      <w:r w:rsidRPr="64BC2641">
        <w:rPr>
          <w:rFonts w:ascii="Arial" w:eastAsia="Times New Roman" w:hAnsi="Arial" w:cs="Arial"/>
        </w:rPr>
        <w:t xml:space="preserve"> </w:t>
      </w:r>
      <w:r w:rsidR="4FBEB3ED" w:rsidRPr="64BC2641">
        <w:rPr>
          <w:rFonts w:ascii="Arial" w:eastAsia="Times New Roman" w:hAnsi="Arial" w:cs="Arial"/>
        </w:rPr>
        <w:t xml:space="preserve">group. </w:t>
      </w:r>
      <w:r w:rsidR="00FA59EC" w:rsidRPr="64BC2641">
        <w:rPr>
          <w:rFonts w:ascii="Arial" w:eastAsia="Times New Roman" w:hAnsi="Arial" w:cs="Arial"/>
        </w:rPr>
        <w:t xml:space="preserve">PLCs </w:t>
      </w:r>
      <w:r w:rsidRPr="64BC2641">
        <w:rPr>
          <w:rFonts w:ascii="Arial" w:eastAsia="Times New Roman" w:hAnsi="Arial" w:cs="Arial"/>
        </w:rPr>
        <w:t>may also work together to develop and test teaching and learning resources for the</w:t>
      </w:r>
      <w:r w:rsidR="0F8D2AA9" w:rsidRPr="64BC2641">
        <w:rPr>
          <w:rFonts w:ascii="Arial" w:eastAsia="Times New Roman" w:hAnsi="Arial" w:cs="Arial"/>
        </w:rPr>
        <w:t xml:space="preserve"> campus</w:t>
      </w:r>
      <w:r w:rsidRPr="64BC2641">
        <w:rPr>
          <w:rFonts w:ascii="Arial" w:eastAsia="Times New Roman" w:hAnsi="Arial" w:cs="Arial"/>
        </w:rPr>
        <w:t xml:space="preserve"> community.</w:t>
      </w:r>
      <w:r w:rsidRPr="64BC2641">
        <w:rPr>
          <w:rFonts w:ascii="Arial" w:eastAsia="Times New Roman" w:hAnsi="Arial" w:cs="Arial"/>
          <w:i/>
          <w:iCs/>
        </w:rPr>
        <w:t> </w:t>
      </w:r>
      <w:r w:rsidR="68255E81" w:rsidRPr="64BC2641">
        <w:rPr>
          <w:rFonts w:ascii="Arial" w:eastAsia="Arial" w:hAnsi="Arial" w:cs="Arial"/>
        </w:rPr>
        <w:t xml:space="preserve">This grant mechanism is </w:t>
      </w:r>
      <w:r w:rsidR="68255E81" w:rsidRPr="64BC2641">
        <w:rPr>
          <w:rFonts w:ascii="Arial" w:eastAsia="Arial" w:hAnsi="Arial" w:cs="Arial"/>
          <w:i/>
          <w:iCs/>
        </w:rPr>
        <w:t>not</w:t>
      </w:r>
      <w:r w:rsidR="68255E81" w:rsidRPr="64BC2641">
        <w:rPr>
          <w:rFonts w:ascii="Arial" w:eastAsia="Arial" w:hAnsi="Arial" w:cs="Arial"/>
        </w:rPr>
        <w:t xml:space="preserve"> intended to fund routine updating or renewal of courses, curricula, or teaching methods.</w:t>
      </w:r>
    </w:p>
    <w:p w14:paraId="03B22367" w14:textId="77777777" w:rsidR="00D219B8" w:rsidRDefault="00D219B8" w:rsidP="00200640">
      <w:pPr>
        <w:spacing w:after="0" w:line="240" w:lineRule="auto"/>
        <w:textAlignment w:val="baseline"/>
        <w:rPr>
          <w:rFonts w:ascii="Arial" w:eastAsia="Times New Roman" w:hAnsi="Arial" w:cs="Arial"/>
        </w:rPr>
      </w:pPr>
    </w:p>
    <w:p w14:paraId="308C4E15" w14:textId="4B727CAA" w:rsidR="00200640" w:rsidRPr="00BA478F" w:rsidRDefault="00200640" w:rsidP="00200640">
      <w:pPr>
        <w:spacing w:after="0" w:line="240" w:lineRule="auto"/>
        <w:textAlignment w:val="baseline"/>
        <w:rPr>
          <w:rFonts w:ascii="Arial" w:eastAsia="Times New Roman" w:hAnsi="Arial" w:cs="Arial"/>
        </w:rPr>
      </w:pPr>
      <w:r>
        <w:rPr>
          <w:rFonts w:ascii="Arial" w:eastAsia="Times New Roman" w:hAnsi="Arial" w:cs="Arial"/>
        </w:rPr>
        <w:t>These grants are administered by the Morgan Teaching and Learning Center</w:t>
      </w:r>
      <w:r w:rsidR="00280E55">
        <w:rPr>
          <w:rFonts w:ascii="Arial" w:eastAsia="Times New Roman" w:hAnsi="Arial" w:cs="Arial"/>
        </w:rPr>
        <w:t>,</w:t>
      </w:r>
      <w:r>
        <w:rPr>
          <w:rFonts w:ascii="Arial" w:eastAsia="Times New Roman" w:hAnsi="Arial" w:cs="Arial"/>
        </w:rPr>
        <w:t xml:space="preserve"> using funds from the Morgan endowment and </w:t>
      </w:r>
      <w:r w:rsidR="008734BA">
        <w:rPr>
          <w:rFonts w:ascii="Arial" w:eastAsia="Times New Roman" w:hAnsi="Arial" w:cs="Arial"/>
        </w:rPr>
        <w:t xml:space="preserve">from </w:t>
      </w:r>
      <w:r>
        <w:rPr>
          <w:rFonts w:ascii="Arial" w:eastAsia="Times New Roman" w:hAnsi="Arial" w:cs="Arial"/>
        </w:rPr>
        <w:t xml:space="preserve">the Academic Technology Center. Proposals are reviewed by members of the Educational Development Council and </w:t>
      </w:r>
      <w:r w:rsidR="00B14A2B">
        <w:rPr>
          <w:rFonts w:ascii="Arial" w:eastAsia="Times New Roman" w:hAnsi="Arial" w:cs="Arial"/>
        </w:rPr>
        <w:t>representatives of the Academic Technology Center.</w:t>
      </w:r>
    </w:p>
    <w:p w14:paraId="17E2515F" w14:textId="77777777" w:rsidR="00BA478F" w:rsidRPr="00BA478F" w:rsidRDefault="00BA478F" w:rsidP="00BA478F">
      <w:pPr>
        <w:spacing w:after="0" w:line="240" w:lineRule="auto"/>
        <w:textAlignment w:val="baseline"/>
        <w:rPr>
          <w:rFonts w:ascii="Arial" w:eastAsia="Times New Roman" w:hAnsi="Arial" w:cs="Arial"/>
        </w:rPr>
      </w:pPr>
      <w:r w:rsidRPr="00BA478F">
        <w:rPr>
          <w:rFonts w:ascii="Arial" w:eastAsia="Times New Roman" w:hAnsi="Arial" w:cs="Arial"/>
          <w:sz w:val="21"/>
          <w:szCs w:val="21"/>
        </w:rPr>
        <w:t> </w:t>
      </w:r>
    </w:p>
    <w:p w14:paraId="5263F452" w14:textId="2DA22EE6" w:rsidR="00BA478F" w:rsidRPr="00FA59EC" w:rsidRDefault="00BA478F" w:rsidP="00FA59EC">
      <w:pPr>
        <w:pStyle w:val="ListParagraph"/>
        <w:numPr>
          <w:ilvl w:val="0"/>
          <w:numId w:val="19"/>
        </w:numPr>
        <w:spacing w:after="0" w:line="240" w:lineRule="auto"/>
        <w:ind w:left="360"/>
        <w:textAlignment w:val="baseline"/>
        <w:rPr>
          <w:rFonts w:ascii="Segoe UI" w:eastAsia="Times New Roman" w:hAnsi="Segoe UI" w:cs="Segoe UI"/>
          <w:b/>
          <w:bCs/>
          <w:sz w:val="18"/>
          <w:szCs w:val="18"/>
        </w:rPr>
      </w:pPr>
      <w:r w:rsidRPr="00FA59EC">
        <w:rPr>
          <w:rFonts w:ascii="Arial" w:eastAsia="Times New Roman" w:hAnsi="Arial" w:cs="Arial"/>
          <w:b/>
          <w:bCs/>
          <w:sz w:val="24"/>
          <w:szCs w:val="24"/>
        </w:rPr>
        <w:t>Eligibility </w:t>
      </w:r>
    </w:p>
    <w:p w14:paraId="5FA0CC6C" w14:textId="77777777" w:rsidR="00BA478F" w:rsidRPr="00FA59EC" w:rsidRDefault="00BA478F" w:rsidP="00FA59EC">
      <w:pPr>
        <w:spacing w:after="0" w:line="240" w:lineRule="auto"/>
        <w:ind w:left="360"/>
        <w:textAlignment w:val="baseline"/>
        <w:rPr>
          <w:rFonts w:ascii="Segoe UI" w:eastAsia="Times New Roman" w:hAnsi="Segoe UI" w:cs="Segoe UI"/>
          <w:sz w:val="18"/>
          <w:szCs w:val="18"/>
        </w:rPr>
      </w:pPr>
      <w:r w:rsidRPr="00FA59EC">
        <w:rPr>
          <w:rFonts w:ascii="Arial" w:eastAsia="Times New Roman" w:hAnsi="Arial" w:cs="Arial"/>
          <w:sz w:val="2"/>
          <w:szCs w:val="2"/>
        </w:rPr>
        <w:t> </w:t>
      </w:r>
    </w:p>
    <w:p w14:paraId="50619E1E" w14:textId="1481A956" w:rsidR="00200640" w:rsidRPr="00200640" w:rsidRDefault="00FA59EC" w:rsidP="00D5440D">
      <w:pPr>
        <w:spacing w:before="120" w:after="0" w:line="240" w:lineRule="auto"/>
        <w:rPr>
          <w:rFonts w:ascii="Arial" w:hAnsi="Arial" w:cs="Arial"/>
        </w:rPr>
      </w:pPr>
      <w:r w:rsidRPr="64BC2641">
        <w:rPr>
          <w:rFonts w:ascii="Arial" w:hAnsi="Arial" w:cs="Arial"/>
        </w:rPr>
        <w:t xml:space="preserve">Because faculty deliver our academic programs, faculty members must be included in a PLC, and some PLCs may consist only of faculty. </w:t>
      </w:r>
      <w:r w:rsidR="00C71BE9" w:rsidRPr="00DE43A1">
        <w:rPr>
          <w:rFonts w:ascii="Arial" w:hAnsi="Arial" w:cs="Arial"/>
        </w:rPr>
        <w:t xml:space="preserve">All </w:t>
      </w:r>
      <w:r w:rsidR="00AB6B85" w:rsidRPr="00DE43A1">
        <w:rPr>
          <w:rFonts w:ascii="Arial" w:hAnsi="Arial" w:cs="Arial"/>
        </w:rPr>
        <w:t xml:space="preserve">WPI faculty members are eligible and welcome to apply, including dual-mission and teaching-mission </w:t>
      </w:r>
      <w:r w:rsidR="00E62BE9" w:rsidRPr="00DE43A1">
        <w:rPr>
          <w:rFonts w:ascii="Arial" w:hAnsi="Arial" w:cs="Arial"/>
        </w:rPr>
        <w:t xml:space="preserve">tenure-track and tenured faculty, teaching- and research-track (TRT) faculty, and </w:t>
      </w:r>
      <w:r w:rsidR="00421CD9" w:rsidRPr="00DE43A1">
        <w:rPr>
          <w:rFonts w:ascii="Arial" w:hAnsi="Arial" w:cs="Arial"/>
        </w:rPr>
        <w:t>adjunct faculty.</w:t>
      </w:r>
      <w:r w:rsidR="00421CD9">
        <w:rPr>
          <w:rFonts w:ascii="Arial" w:hAnsi="Arial" w:cs="Arial"/>
        </w:rPr>
        <w:t xml:space="preserve"> </w:t>
      </w:r>
      <w:r w:rsidR="00393DB7" w:rsidRPr="3C1DC7B9">
        <w:rPr>
          <w:rFonts w:ascii="Arial" w:hAnsi="Arial" w:cs="Arial"/>
        </w:rPr>
        <w:t xml:space="preserve">Faculty who will be </w:t>
      </w:r>
      <w:r w:rsidR="008E4A3A" w:rsidRPr="3C1DC7B9">
        <w:rPr>
          <w:rFonts w:ascii="Arial" w:hAnsi="Arial" w:cs="Arial"/>
        </w:rPr>
        <w:t xml:space="preserve">in residence at an off-campus project center </w:t>
      </w:r>
      <w:r w:rsidR="00476D48" w:rsidRPr="3C1DC7B9">
        <w:rPr>
          <w:rFonts w:ascii="Arial" w:hAnsi="Arial" w:cs="Arial"/>
        </w:rPr>
        <w:t xml:space="preserve">during the PLC period </w:t>
      </w:r>
      <w:r w:rsidR="00195111" w:rsidRPr="3C1DC7B9">
        <w:rPr>
          <w:rFonts w:ascii="Arial" w:hAnsi="Arial" w:cs="Arial"/>
        </w:rPr>
        <w:t>will be expected to participate remotely</w:t>
      </w:r>
      <w:r w:rsidR="00D874DE" w:rsidRPr="3C1DC7B9">
        <w:rPr>
          <w:rFonts w:ascii="Arial" w:hAnsi="Arial" w:cs="Arial"/>
        </w:rPr>
        <w:t>. Potential applicants in this situation should consider whether the time zone difference and advising duties will enable them to engage fully in the PLC during that term.</w:t>
      </w:r>
    </w:p>
    <w:p w14:paraId="7D7FA40B" w14:textId="4AC43557" w:rsidR="763A96A2" w:rsidRDefault="763A96A2" w:rsidP="4BAAE4AA">
      <w:pPr>
        <w:spacing w:before="120" w:after="0" w:line="240" w:lineRule="auto"/>
        <w:rPr>
          <w:rStyle w:val="eop"/>
          <w:rFonts w:ascii="Arial" w:eastAsia="Arial" w:hAnsi="Arial" w:cs="Arial"/>
          <w:color w:val="000000" w:themeColor="text1"/>
        </w:rPr>
      </w:pPr>
      <w:r w:rsidRPr="4BAAE4AA">
        <w:rPr>
          <w:rStyle w:val="eop"/>
          <w:rFonts w:ascii="Arial" w:eastAsia="Arial" w:hAnsi="Arial" w:cs="Arial"/>
          <w:color w:val="000000" w:themeColor="text1"/>
        </w:rPr>
        <w:t xml:space="preserve">Staff members with educational roles are </w:t>
      </w:r>
      <w:r w:rsidR="0097122D">
        <w:rPr>
          <w:rStyle w:val="eop"/>
          <w:rFonts w:ascii="Arial" w:eastAsia="Arial" w:hAnsi="Arial" w:cs="Arial"/>
          <w:color w:val="000000" w:themeColor="text1"/>
        </w:rPr>
        <w:t xml:space="preserve">also </w:t>
      </w:r>
      <w:r w:rsidRPr="4BAAE4AA">
        <w:rPr>
          <w:rStyle w:val="eop"/>
          <w:rFonts w:ascii="Arial" w:eastAsia="Arial" w:hAnsi="Arial" w:cs="Arial"/>
          <w:color w:val="000000" w:themeColor="text1"/>
        </w:rPr>
        <w:t xml:space="preserve">eligible </w:t>
      </w:r>
      <w:r w:rsidR="000359F6">
        <w:rPr>
          <w:rStyle w:val="eop"/>
          <w:rFonts w:ascii="Arial" w:eastAsia="Arial" w:hAnsi="Arial" w:cs="Arial"/>
          <w:color w:val="000000" w:themeColor="text1"/>
        </w:rPr>
        <w:t xml:space="preserve">and welcome </w:t>
      </w:r>
      <w:r w:rsidRPr="4BAAE4AA">
        <w:rPr>
          <w:rStyle w:val="eop"/>
          <w:rFonts w:ascii="Arial" w:eastAsia="Arial" w:hAnsi="Arial" w:cs="Arial"/>
          <w:color w:val="000000" w:themeColor="text1"/>
        </w:rPr>
        <w:t>to apply.</w:t>
      </w:r>
    </w:p>
    <w:p w14:paraId="1CC0E8EF" w14:textId="77777777" w:rsidR="006930AD" w:rsidRDefault="006930AD" w:rsidP="006930AD">
      <w:pPr>
        <w:spacing w:before="120" w:after="0" w:line="240" w:lineRule="auto"/>
        <w:rPr>
          <w:rFonts w:ascii="Arial" w:hAnsi="Arial" w:cs="Arial"/>
        </w:rPr>
      </w:pPr>
      <w:r w:rsidRPr="00200640">
        <w:rPr>
          <w:rFonts w:ascii="Arial" w:hAnsi="Arial" w:cs="Arial"/>
        </w:rPr>
        <w:t xml:space="preserve">The group may </w:t>
      </w:r>
      <w:r>
        <w:rPr>
          <w:rFonts w:ascii="Arial" w:hAnsi="Arial" w:cs="Arial"/>
        </w:rPr>
        <w:t>decide</w:t>
      </w:r>
      <w:r w:rsidRPr="00200640">
        <w:rPr>
          <w:rFonts w:ascii="Arial" w:hAnsi="Arial" w:cs="Arial"/>
        </w:rPr>
        <w:t xml:space="preserve"> to include a student(s) as co-designers or co-researchers in the PLC. </w:t>
      </w:r>
      <w:r>
        <w:rPr>
          <w:rFonts w:ascii="Arial" w:hAnsi="Arial" w:cs="Arial"/>
        </w:rPr>
        <w:t>The name(s) of</w:t>
      </w:r>
      <w:r w:rsidRPr="00200640">
        <w:rPr>
          <w:rFonts w:ascii="Arial" w:hAnsi="Arial" w:cs="Arial"/>
        </w:rPr>
        <w:t xml:space="preserve"> specific students </w:t>
      </w:r>
      <w:r>
        <w:rPr>
          <w:rFonts w:ascii="Arial" w:hAnsi="Arial" w:cs="Arial"/>
        </w:rPr>
        <w:t xml:space="preserve">need </w:t>
      </w:r>
      <w:r>
        <w:rPr>
          <w:rFonts w:ascii="Arial" w:hAnsi="Arial" w:cs="Arial"/>
          <w:i/>
          <w:iCs/>
        </w:rPr>
        <w:t>not</w:t>
      </w:r>
      <w:r>
        <w:rPr>
          <w:rFonts w:ascii="Arial" w:hAnsi="Arial" w:cs="Arial"/>
        </w:rPr>
        <w:t xml:space="preserve"> be</w:t>
      </w:r>
      <w:r w:rsidRPr="00200640">
        <w:rPr>
          <w:rFonts w:ascii="Arial" w:hAnsi="Arial" w:cs="Arial"/>
        </w:rPr>
        <w:t xml:space="preserve"> identified in the proposal.</w:t>
      </w:r>
    </w:p>
    <w:p w14:paraId="2EDEFA39" w14:textId="3B7DE82B" w:rsidR="00FA59EC" w:rsidRPr="00200640" w:rsidRDefault="00200640" w:rsidP="00D5440D">
      <w:pPr>
        <w:spacing w:before="120" w:after="0" w:line="240" w:lineRule="auto"/>
        <w:rPr>
          <w:rFonts w:ascii="Arial" w:hAnsi="Arial" w:cs="Arial"/>
        </w:rPr>
      </w:pPr>
      <w:r w:rsidRPr="4BAAE4AA">
        <w:rPr>
          <w:rFonts w:ascii="Arial" w:hAnsi="Arial" w:cs="Arial"/>
        </w:rPr>
        <w:t xml:space="preserve">Current members of the Educational Development Council are not eligible </w:t>
      </w:r>
      <w:r w:rsidR="00491CBF">
        <w:rPr>
          <w:rFonts w:ascii="Arial" w:hAnsi="Arial" w:cs="Arial"/>
        </w:rPr>
        <w:t>for these grants.</w:t>
      </w:r>
    </w:p>
    <w:p w14:paraId="5CE9483D" w14:textId="77777777" w:rsidR="00D5440D" w:rsidRPr="00200640" w:rsidRDefault="00D5440D" w:rsidP="00433113">
      <w:pPr>
        <w:spacing w:after="0"/>
        <w:rPr>
          <w:rFonts w:ascii="Arial" w:hAnsi="Arial" w:cs="Arial"/>
        </w:rPr>
      </w:pPr>
    </w:p>
    <w:p w14:paraId="60586B26" w14:textId="35A6B900" w:rsidR="00BA478F" w:rsidRPr="00BA478F" w:rsidRDefault="00B14A2B" w:rsidP="00433113">
      <w:pPr>
        <w:tabs>
          <w:tab w:val="left" w:pos="360"/>
        </w:tabs>
        <w:spacing w:after="0" w:line="240" w:lineRule="auto"/>
        <w:textAlignment w:val="baseline"/>
        <w:rPr>
          <w:rFonts w:ascii="Arial" w:eastAsia="Times New Roman" w:hAnsi="Arial" w:cs="Arial"/>
          <w:b/>
          <w:bCs/>
          <w:sz w:val="24"/>
          <w:szCs w:val="24"/>
        </w:rPr>
      </w:pPr>
      <w:r w:rsidRPr="00433113">
        <w:rPr>
          <w:rFonts w:ascii="Arial" w:eastAsia="Times New Roman" w:hAnsi="Arial" w:cs="Arial"/>
          <w:b/>
          <w:bCs/>
          <w:sz w:val="24"/>
          <w:szCs w:val="24"/>
        </w:rPr>
        <w:t>B.</w:t>
      </w:r>
      <w:r w:rsidRPr="00433113">
        <w:rPr>
          <w:rFonts w:ascii="Arial" w:eastAsia="Times New Roman" w:hAnsi="Arial" w:cs="Arial"/>
          <w:b/>
          <w:bCs/>
          <w:sz w:val="24"/>
          <w:szCs w:val="24"/>
        </w:rPr>
        <w:tab/>
      </w:r>
      <w:r w:rsidR="00BA478F" w:rsidRPr="00BA478F">
        <w:rPr>
          <w:rFonts w:ascii="Arial" w:eastAsia="Times New Roman" w:hAnsi="Arial" w:cs="Arial"/>
          <w:b/>
          <w:bCs/>
          <w:sz w:val="24"/>
          <w:szCs w:val="24"/>
        </w:rPr>
        <w:t>Potential</w:t>
      </w:r>
      <w:r w:rsidR="000359F6">
        <w:rPr>
          <w:rFonts w:ascii="Arial" w:eastAsia="Times New Roman" w:hAnsi="Arial" w:cs="Arial"/>
          <w:b/>
          <w:bCs/>
          <w:sz w:val="24"/>
          <w:szCs w:val="24"/>
        </w:rPr>
        <w:t xml:space="preserve"> </w:t>
      </w:r>
      <w:r w:rsidR="00BA478F" w:rsidRPr="00BA478F">
        <w:rPr>
          <w:rFonts w:ascii="Arial" w:eastAsia="Times New Roman" w:hAnsi="Arial" w:cs="Arial"/>
          <w:b/>
          <w:bCs/>
          <w:sz w:val="24"/>
          <w:szCs w:val="24"/>
        </w:rPr>
        <w:t>Themes</w:t>
      </w:r>
      <w:r w:rsidR="000359F6">
        <w:rPr>
          <w:rFonts w:ascii="Arial" w:eastAsia="Times New Roman" w:hAnsi="Arial" w:cs="Arial"/>
          <w:b/>
          <w:bCs/>
          <w:sz w:val="24"/>
          <w:szCs w:val="24"/>
        </w:rPr>
        <w:t xml:space="preserve"> </w:t>
      </w:r>
      <w:r w:rsidR="00BA478F" w:rsidRPr="00BA478F">
        <w:rPr>
          <w:rFonts w:ascii="Arial" w:eastAsia="Times New Roman" w:hAnsi="Arial" w:cs="Arial"/>
          <w:b/>
          <w:bCs/>
          <w:sz w:val="24"/>
          <w:szCs w:val="24"/>
        </w:rPr>
        <w:t>and</w:t>
      </w:r>
      <w:r w:rsidR="000359F6">
        <w:rPr>
          <w:rFonts w:ascii="Arial" w:eastAsia="Times New Roman" w:hAnsi="Arial" w:cs="Arial"/>
          <w:b/>
          <w:bCs/>
          <w:sz w:val="24"/>
          <w:szCs w:val="24"/>
        </w:rPr>
        <w:t xml:space="preserve"> </w:t>
      </w:r>
      <w:r w:rsidRPr="00433113">
        <w:rPr>
          <w:rFonts w:ascii="Arial" w:eastAsia="Times New Roman" w:hAnsi="Arial" w:cs="Arial"/>
          <w:b/>
          <w:bCs/>
          <w:sz w:val="24"/>
          <w:szCs w:val="24"/>
        </w:rPr>
        <w:t>PLC</w:t>
      </w:r>
      <w:r w:rsidR="00BA478F" w:rsidRPr="00BA478F">
        <w:rPr>
          <w:rFonts w:ascii="Arial" w:eastAsia="Times New Roman" w:hAnsi="Arial" w:cs="Arial"/>
          <w:b/>
          <w:bCs/>
          <w:sz w:val="24"/>
          <w:szCs w:val="24"/>
        </w:rPr>
        <w:t xml:space="preserve"> Formation Mechanisms </w:t>
      </w:r>
    </w:p>
    <w:p w14:paraId="520D796E" w14:textId="5C793C81" w:rsidR="00B14A2B" w:rsidRDefault="00B14A2B" w:rsidP="782904EC">
      <w:pPr>
        <w:spacing w:before="120" w:after="0" w:line="240" w:lineRule="auto"/>
        <w:rPr>
          <w:rFonts w:ascii="Arial" w:eastAsia="Times New Roman" w:hAnsi="Arial" w:cs="Arial"/>
        </w:rPr>
      </w:pPr>
      <w:r w:rsidRPr="782904EC">
        <w:rPr>
          <w:rFonts w:ascii="Arial" w:eastAsia="Times New Roman" w:hAnsi="Arial" w:cs="Arial"/>
        </w:rPr>
        <w:t xml:space="preserve">PLC </w:t>
      </w:r>
      <w:r w:rsidR="00BA478F" w:rsidRPr="782904EC">
        <w:rPr>
          <w:rFonts w:ascii="Arial" w:eastAsia="Times New Roman" w:hAnsi="Arial" w:cs="Arial"/>
        </w:rPr>
        <w:t>themes emerge from</w:t>
      </w:r>
      <w:r w:rsidR="00010786" w:rsidRPr="782904EC">
        <w:rPr>
          <w:rFonts w:ascii="Arial" w:eastAsia="Times New Roman" w:hAnsi="Arial" w:cs="Arial"/>
        </w:rPr>
        <w:t xml:space="preserve"> </w:t>
      </w:r>
      <w:r w:rsidR="00BA478F" w:rsidRPr="782904EC">
        <w:rPr>
          <w:rFonts w:ascii="Arial" w:eastAsia="Times New Roman" w:hAnsi="Arial" w:cs="Arial"/>
        </w:rPr>
        <w:t>collective</w:t>
      </w:r>
      <w:r w:rsidR="00010786" w:rsidRPr="782904EC">
        <w:rPr>
          <w:rFonts w:ascii="Arial" w:eastAsia="Times New Roman" w:hAnsi="Arial" w:cs="Arial"/>
        </w:rPr>
        <w:t xml:space="preserve"> </w:t>
      </w:r>
      <w:r w:rsidR="00BA478F" w:rsidRPr="782904EC">
        <w:rPr>
          <w:rFonts w:ascii="Arial" w:eastAsia="Times New Roman" w:hAnsi="Arial" w:cs="Arial"/>
        </w:rPr>
        <w:t>interests.</w:t>
      </w:r>
      <w:r w:rsidR="00010786" w:rsidRPr="782904EC">
        <w:rPr>
          <w:rFonts w:ascii="Arial" w:eastAsia="Times New Roman" w:hAnsi="Arial" w:cs="Arial"/>
        </w:rPr>
        <w:t xml:space="preserve"> </w:t>
      </w:r>
      <w:r w:rsidR="00BA478F" w:rsidRPr="782904EC">
        <w:rPr>
          <w:rFonts w:ascii="Arial" w:eastAsia="Times New Roman" w:hAnsi="Arial" w:cs="Arial"/>
          <w:b/>
          <w:bCs/>
        </w:rPr>
        <w:t>A</w:t>
      </w:r>
      <w:r w:rsidR="00010786" w:rsidRPr="782904EC">
        <w:rPr>
          <w:rFonts w:ascii="Arial" w:eastAsia="Times New Roman" w:hAnsi="Arial" w:cs="Arial"/>
        </w:rPr>
        <w:t xml:space="preserve"> </w:t>
      </w:r>
      <w:r w:rsidR="001A4FB2" w:rsidRPr="782904EC">
        <w:rPr>
          <w:rFonts w:ascii="Arial" w:eastAsia="Times New Roman" w:hAnsi="Arial" w:cs="Arial"/>
          <w:b/>
          <w:bCs/>
        </w:rPr>
        <w:t>faculty and staff</w:t>
      </w:r>
      <w:r w:rsidRPr="782904EC">
        <w:rPr>
          <w:rFonts w:ascii="Arial" w:eastAsia="Times New Roman" w:hAnsi="Arial" w:cs="Arial"/>
          <w:b/>
          <w:bCs/>
        </w:rPr>
        <w:t xml:space="preserve"> social </w:t>
      </w:r>
      <w:r w:rsidR="00BA478F" w:rsidRPr="782904EC">
        <w:rPr>
          <w:rFonts w:ascii="Arial" w:eastAsia="Times New Roman" w:hAnsi="Arial" w:cs="Arial"/>
          <w:b/>
          <w:bCs/>
        </w:rPr>
        <w:t>will be held on</w:t>
      </w:r>
      <w:r w:rsidR="00562116" w:rsidRPr="782904EC">
        <w:rPr>
          <w:rFonts w:ascii="Arial" w:eastAsia="Times New Roman" w:hAnsi="Arial" w:cs="Arial"/>
          <w:b/>
          <w:bCs/>
        </w:rPr>
        <w:t xml:space="preserve"> </w:t>
      </w:r>
      <w:r w:rsidR="001A4FB2" w:rsidRPr="782904EC">
        <w:rPr>
          <w:rFonts w:ascii="Arial" w:eastAsia="Times New Roman" w:hAnsi="Arial" w:cs="Arial"/>
          <w:b/>
          <w:bCs/>
        </w:rPr>
        <w:t>Monday</w:t>
      </w:r>
      <w:r w:rsidR="00BF1541" w:rsidRPr="782904EC">
        <w:rPr>
          <w:rFonts w:ascii="Arial" w:eastAsia="Times New Roman" w:hAnsi="Arial" w:cs="Arial"/>
          <w:b/>
          <w:bCs/>
        </w:rPr>
        <w:t xml:space="preserve"> afternoon</w:t>
      </w:r>
      <w:r w:rsidRPr="782904EC">
        <w:rPr>
          <w:rFonts w:ascii="Arial" w:eastAsia="Times New Roman" w:hAnsi="Arial" w:cs="Arial"/>
          <w:b/>
          <w:bCs/>
        </w:rPr>
        <w:t xml:space="preserve">, </w:t>
      </w:r>
      <w:r w:rsidR="001A4FB2" w:rsidRPr="782904EC">
        <w:rPr>
          <w:rFonts w:ascii="Arial" w:eastAsia="Times New Roman" w:hAnsi="Arial" w:cs="Arial"/>
          <w:b/>
          <w:bCs/>
        </w:rPr>
        <w:t>December 4,</w:t>
      </w:r>
      <w:r w:rsidR="00480EDA" w:rsidRPr="782904EC">
        <w:rPr>
          <w:rFonts w:ascii="Arial" w:eastAsia="Times New Roman" w:hAnsi="Arial" w:cs="Arial"/>
          <w:b/>
          <w:bCs/>
        </w:rPr>
        <w:t xml:space="preserve"> from </w:t>
      </w:r>
      <w:r w:rsidR="001A4FB2" w:rsidRPr="782904EC">
        <w:rPr>
          <w:rFonts w:ascii="Arial" w:eastAsia="Times New Roman" w:hAnsi="Arial" w:cs="Arial"/>
          <w:b/>
          <w:bCs/>
        </w:rPr>
        <w:t>3:30-5:30pm</w:t>
      </w:r>
      <w:r w:rsidR="00480EDA" w:rsidRPr="782904EC">
        <w:rPr>
          <w:rFonts w:ascii="Arial" w:eastAsia="Times New Roman" w:hAnsi="Arial" w:cs="Arial"/>
          <w:b/>
          <w:bCs/>
        </w:rPr>
        <w:t xml:space="preserve"> in </w:t>
      </w:r>
      <w:r w:rsidR="001A4FB2" w:rsidRPr="782904EC">
        <w:rPr>
          <w:rFonts w:ascii="Arial" w:eastAsia="Times New Roman" w:hAnsi="Arial" w:cs="Arial"/>
          <w:b/>
          <w:bCs/>
        </w:rPr>
        <w:t>the Rubin Campus Center Odeum</w:t>
      </w:r>
      <w:r w:rsidRPr="782904EC">
        <w:rPr>
          <w:rFonts w:ascii="Arial" w:eastAsia="Times New Roman" w:hAnsi="Arial" w:cs="Arial"/>
        </w:rPr>
        <w:t xml:space="preserve"> </w:t>
      </w:r>
      <w:r w:rsidR="00BA478F" w:rsidRPr="782904EC">
        <w:rPr>
          <w:rFonts w:ascii="Arial" w:eastAsia="Times New Roman" w:hAnsi="Arial" w:cs="Arial"/>
        </w:rPr>
        <w:t>to facilitate networking and identification of themes with broad interest.</w:t>
      </w:r>
      <w:r w:rsidR="00066BDA" w:rsidRPr="782904EC">
        <w:rPr>
          <w:rFonts w:ascii="Arial" w:eastAsia="Times New Roman" w:hAnsi="Arial" w:cs="Arial"/>
        </w:rPr>
        <w:t xml:space="preserve"> </w:t>
      </w:r>
      <w:r w:rsidR="203D1E6F" w:rsidRPr="782904EC">
        <w:rPr>
          <w:rFonts w:ascii="Arial" w:eastAsia="Times New Roman" w:hAnsi="Arial" w:cs="Arial"/>
        </w:rPr>
        <w:t xml:space="preserve">People can also express interest in particular themes via an online mechanism (see below). </w:t>
      </w:r>
      <w:r w:rsidR="00BA478F" w:rsidRPr="782904EC">
        <w:rPr>
          <w:rFonts w:ascii="Arial" w:eastAsia="Times New Roman" w:hAnsi="Arial" w:cs="Arial"/>
        </w:rPr>
        <w:t>Two </w:t>
      </w:r>
      <w:r w:rsidRPr="782904EC">
        <w:rPr>
          <w:rFonts w:ascii="Arial" w:eastAsia="Times New Roman" w:hAnsi="Arial" w:cs="Arial"/>
        </w:rPr>
        <w:t>PLC</w:t>
      </w:r>
      <w:r w:rsidR="00BA478F" w:rsidRPr="782904EC">
        <w:rPr>
          <w:rFonts w:ascii="Arial" w:eastAsia="Times New Roman" w:hAnsi="Arial" w:cs="Arial"/>
        </w:rPr>
        <w:t xml:space="preserve"> formation mechanisms </w:t>
      </w:r>
      <w:r w:rsidR="73EB9C17" w:rsidRPr="782904EC">
        <w:rPr>
          <w:rFonts w:ascii="Arial" w:eastAsia="Times New Roman" w:hAnsi="Arial" w:cs="Arial"/>
        </w:rPr>
        <w:t>are possible:</w:t>
      </w:r>
    </w:p>
    <w:p w14:paraId="35BE7585" w14:textId="52ED875C" w:rsidR="006E7797" w:rsidRPr="002A1CF7" w:rsidRDefault="00623663" w:rsidP="00E64983">
      <w:pPr>
        <w:spacing w:before="120" w:after="0" w:line="240" w:lineRule="auto"/>
        <w:textAlignment w:val="baseline"/>
        <w:rPr>
          <w:rFonts w:ascii="Arial" w:eastAsia="Times New Roman" w:hAnsi="Arial" w:cs="Arial"/>
        </w:rPr>
      </w:pPr>
      <w:r w:rsidRPr="5297B2D6">
        <w:rPr>
          <w:rFonts w:ascii="Arial" w:eastAsia="Times New Roman" w:hAnsi="Arial" w:cs="Arial"/>
          <w:b/>
          <w:bCs/>
        </w:rPr>
        <w:t>B.1. Self-formed PLCs</w:t>
      </w:r>
      <w:r w:rsidR="006E7797" w:rsidRPr="5297B2D6">
        <w:rPr>
          <w:rFonts w:ascii="Arial" w:eastAsia="Times New Roman" w:hAnsi="Arial" w:cs="Arial"/>
          <w:b/>
          <w:bCs/>
        </w:rPr>
        <w:t xml:space="preserve">. </w:t>
      </w:r>
      <w:r w:rsidR="00BA478F" w:rsidRPr="5297B2D6">
        <w:rPr>
          <w:rFonts w:ascii="Arial" w:eastAsia="Times New Roman" w:hAnsi="Arial" w:cs="Arial"/>
        </w:rPr>
        <w:t>Applications are encouraged</w:t>
      </w:r>
      <w:r w:rsidR="70C5D8B1" w:rsidRPr="5297B2D6">
        <w:rPr>
          <w:rFonts w:ascii="Arial" w:eastAsia="Times New Roman" w:hAnsi="Arial" w:cs="Arial"/>
        </w:rPr>
        <w:t xml:space="preserve"> to</w:t>
      </w:r>
      <w:r w:rsidR="00BA478F" w:rsidRPr="5297B2D6">
        <w:rPr>
          <w:rFonts w:ascii="Arial" w:eastAsia="Times New Roman" w:hAnsi="Arial" w:cs="Arial"/>
        </w:rPr>
        <w:t xml:space="preserve"> f</w:t>
      </w:r>
      <w:r w:rsidR="79D8743B" w:rsidRPr="5297B2D6">
        <w:rPr>
          <w:rFonts w:ascii="Arial" w:eastAsia="Times New Roman" w:hAnsi="Arial" w:cs="Arial"/>
        </w:rPr>
        <w:t>or</w:t>
      </w:r>
      <w:r w:rsidR="00BA478F" w:rsidRPr="5297B2D6">
        <w:rPr>
          <w:rFonts w:ascii="Arial" w:eastAsia="Times New Roman" w:hAnsi="Arial" w:cs="Arial"/>
        </w:rPr>
        <w:t xml:space="preserve">m self-identified groups of 4-10 people working around a common theme. </w:t>
      </w:r>
      <w:r w:rsidR="00B3454B" w:rsidRPr="5297B2D6">
        <w:rPr>
          <w:rFonts w:ascii="Arial" w:eastAsia="Times New Roman" w:hAnsi="Arial" w:cs="Arial"/>
        </w:rPr>
        <w:t xml:space="preserve">One faculty or staff person generally </w:t>
      </w:r>
      <w:r w:rsidR="004275F7" w:rsidRPr="5297B2D6">
        <w:rPr>
          <w:rFonts w:ascii="Arial" w:eastAsia="Times New Roman" w:hAnsi="Arial" w:cs="Arial"/>
        </w:rPr>
        <w:t xml:space="preserve">takes the lead in </w:t>
      </w:r>
      <w:r w:rsidR="00BB6460" w:rsidRPr="5297B2D6">
        <w:rPr>
          <w:rFonts w:ascii="Arial" w:eastAsia="Times New Roman" w:hAnsi="Arial" w:cs="Arial"/>
        </w:rPr>
        <w:t>recruiting the group and coordinating proposal submission.</w:t>
      </w:r>
      <w:r w:rsidR="00FE3A53" w:rsidRPr="5297B2D6">
        <w:rPr>
          <w:rFonts w:ascii="Arial" w:eastAsia="Times New Roman" w:hAnsi="Arial" w:cs="Arial"/>
        </w:rPr>
        <w:t xml:space="preserve"> </w:t>
      </w:r>
      <w:r w:rsidR="00BA478F" w:rsidRPr="5297B2D6">
        <w:rPr>
          <w:rFonts w:ascii="Arial" w:eastAsia="Times New Roman" w:hAnsi="Arial" w:cs="Arial"/>
        </w:rPr>
        <w:t xml:space="preserve">Strong preference will be given to teams that include members </w:t>
      </w:r>
      <w:r w:rsidR="007C1ED6" w:rsidRPr="5297B2D6">
        <w:rPr>
          <w:rFonts w:ascii="Arial" w:eastAsia="Times New Roman" w:hAnsi="Arial" w:cs="Arial"/>
        </w:rPr>
        <w:t xml:space="preserve">from diverse disciplines </w:t>
      </w:r>
      <w:r w:rsidR="003344CD" w:rsidRPr="5297B2D6">
        <w:rPr>
          <w:rFonts w:ascii="Arial" w:eastAsia="Times New Roman" w:hAnsi="Arial" w:cs="Arial"/>
        </w:rPr>
        <w:t>and with a range of ex</w:t>
      </w:r>
      <w:r w:rsidR="00191D9B" w:rsidRPr="5297B2D6">
        <w:rPr>
          <w:rFonts w:ascii="Arial" w:eastAsia="Times New Roman" w:hAnsi="Arial" w:cs="Arial"/>
        </w:rPr>
        <w:t>perience</w:t>
      </w:r>
      <w:r w:rsidR="6C5C7133" w:rsidRPr="5297B2D6">
        <w:rPr>
          <w:rFonts w:ascii="Arial" w:eastAsia="Times New Roman" w:hAnsi="Arial" w:cs="Arial"/>
        </w:rPr>
        <w:t>, including members who have not participated in PLCs previously</w:t>
      </w:r>
      <w:r w:rsidR="00191D9B" w:rsidRPr="5297B2D6">
        <w:rPr>
          <w:rFonts w:ascii="Arial" w:eastAsia="Times New Roman" w:hAnsi="Arial" w:cs="Arial"/>
        </w:rPr>
        <w:t>.</w:t>
      </w:r>
      <w:r w:rsidR="006E7797" w:rsidRPr="5297B2D6">
        <w:rPr>
          <w:rFonts w:ascii="Arial" w:eastAsia="Times New Roman" w:hAnsi="Arial" w:cs="Arial"/>
        </w:rPr>
        <w:t xml:space="preserve"> </w:t>
      </w:r>
      <w:r w:rsidR="00CD3A68" w:rsidRPr="5297B2D6">
        <w:rPr>
          <w:rFonts w:ascii="Arial" w:eastAsia="Times New Roman" w:hAnsi="Arial" w:cs="Arial"/>
        </w:rPr>
        <w:t>Diverse</w:t>
      </w:r>
      <w:r w:rsidR="007832DD" w:rsidRPr="5297B2D6">
        <w:rPr>
          <w:rFonts w:ascii="Arial" w:hAnsi="Arial" w:cs="Arial"/>
        </w:rPr>
        <w:t xml:space="preserve"> group composition</w:t>
      </w:r>
      <w:r w:rsidR="00CD3A68" w:rsidRPr="5297B2D6">
        <w:rPr>
          <w:rFonts w:ascii="Arial" w:hAnsi="Arial" w:cs="Arial"/>
        </w:rPr>
        <w:t>s</w:t>
      </w:r>
      <w:r w:rsidR="007832DD" w:rsidRPr="5297B2D6">
        <w:rPr>
          <w:rFonts w:ascii="Arial" w:hAnsi="Arial" w:cs="Arial"/>
        </w:rPr>
        <w:t xml:space="preserve"> </w:t>
      </w:r>
      <w:r w:rsidR="008F5823" w:rsidRPr="5297B2D6">
        <w:rPr>
          <w:rFonts w:ascii="Arial" w:hAnsi="Arial" w:cs="Arial"/>
        </w:rPr>
        <w:t>can</w:t>
      </w:r>
      <w:r w:rsidR="007832DD" w:rsidRPr="5297B2D6">
        <w:rPr>
          <w:rFonts w:ascii="Arial" w:hAnsi="Arial" w:cs="Arial"/>
        </w:rPr>
        <w:t xml:space="preserve"> be achieved by issuing an “open call” for interest or other strategies that </w:t>
      </w:r>
      <w:r w:rsidR="00CD3A68" w:rsidRPr="5297B2D6">
        <w:rPr>
          <w:rFonts w:ascii="Arial" w:hAnsi="Arial" w:cs="Arial"/>
        </w:rPr>
        <w:t>proactively</w:t>
      </w:r>
      <w:r w:rsidR="00E64983" w:rsidRPr="5297B2D6">
        <w:rPr>
          <w:rFonts w:ascii="Arial" w:hAnsi="Arial" w:cs="Arial"/>
        </w:rPr>
        <w:t xml:space="preserve"> </w:t>
      </w:r>
      <w:r w:rsidR="00EE581F" w:rsidRPr="5297B2D6">
        <w:rPr>
          <w:rFonts w:ascii="Arial" w:hAnsi="Arial" w:cs="Arial"/>
        </w:rPr>
        <w:t xml:space="preserve">extend beyond </w:t>
      </w:r>
      <w:r w:rsidR="00E64983" w:rsidRPr="5297B2D6">
        <w:rPr>
          <w:rFonts w:ascii="Arial" w:hAnsi="Arial" w:cs="Arial"/>
        </w:rPr>
        <w:t xml:space="preserve">pre-existing networks. </w:t>
      </w:r>
      <w:r w:rsidR="006E7797" w:rsidRPr="5297B2D6">
        <w:rPr>
          <w:rFonts w:ascii="Arial" w:eastAsia="Times New Roman" w:hAnsi="Arial" w:cs="Arial"/>
        </w:rPr>
        <w:t>Following are examples of recent self-formed PLCs:</w:t>
      </w:r>
    </w:p>
    <w:p w14:paraId="66AF4DE0" w14:textId="3D904269" w:rsidR="006E7797" w:rsidRPr="00BA478F" w:rsidRDefault="006E7797" w:rsidP="006E7797">
      <w:pPr>
        <w:numPr>
          <w:ilvl w:val="0"/>
          <w:numId w:val="8"/>
        </w:numPr>
        <w:shd w:val="clear" w:color="auto" w:fill="FFFFFF" w:themeFill="background1"/>
        <w:spacing w:before="120" w:after="0" w:line="240" w:lineRule="auto"/>
        <w:textAlignment w:val="baseline"/>
        <w:rPr>
          <w:rFonts w:ascii="Arial" w:eastAsia="Arial" w:hAnsi="Arial" w:cs="Arial"/>
          <w:b/>
        </w:rPr>
      </w:pPr>
      <w:r w:rsidRPr="138983AC">
        <w:rPr>
          <w:rFonts w:ascii="Arial" w:eastAsia="Arial" w:hAnsi="Arial" w:cs="Arial"/>
          <w:b/>
          <w:i/>
        </w:rPr>
        <w:t xml:space="preserve">STEM for </w:t>
      </w:r>
      <w:r w:rsidRPr="009948C0">
        <w:rPr>
          <w:rFonts w:ascii="Arial" w:eastAsia="Arial" w:hAnsi="Arial" w:cs="Arial"/>
          <w:b/>
          <w:i/>
        </w:rPr>
        <w:t>Justice</w:t>
      </w:r>
      <w:r w:rsidR="00037CA5" w:rsidRPr="009948C0">
        <w:rPr>
          <w:rFonts w:ascii="Arial" w:eastAsia="Arial" w:hAnsi="Arial" w:cs="Arial"/>
          <w:i/>
          <w:color w:val="000000"/>
          <w:shd w:val="clear" w:color="auto" w:fill="FFFFFF"/>
        </w:rPr>
        <w:t xml:space="preserve"> </w:t>
      </w:r>
      <w:r w:rsidR="00EB1B4E" w:rsidRPr="009948C0">
        <w:rPr>
          <w:rFonts w:ascii="Arial" w:eastAsia="Arial" w:hAnsi="Arial" w:cs="Arial"/>
          <w:i/>
          <w:color w:val="000000"/>
          <w:shd w:val="clear" w:color="auto" w:fill="FFFFFF"/>
        </w:rPr>
        <w:t>(</w:t>
      </w:r>
      <w:r w:rsidR="00496D98">
        <w:rPr>
          <w:rFonts w:ascii="Arial" w:eastAsia="Arial" w:hAnsi="Arial" w:cs="Arial"/>
          <w:i/>
          <w:color w:val="000000"/>
          <w:shd w:val="clear" w:color="auto" w:fill="FFFFFF"/>
        </w:rPr>
        <w:t>l</w:t>
      </w:r>
      <w:r w:rsidR="00EB1B4E" w:rsidRPr="009948C0">
        <w:rPr>
          <w:rFonts w:ascii="Arial" w:eastAsia="Arial" w:hAnsi="Arial" w:cs="Arial"/>
          <w:i/>
          <w:color w:val="000000"/>
          <w:shd w:val="clear" w:color="auto" w:fill="FFFFFF"/>
        </w:rPr>
        <w:t>ead author and facilitator: Lisa Stoddard, Integrative and Global Studies)</w:t>
      </w:r>
      <w:r w:rsidR="00037CA5" w:rsidRPr="009948C0">
        <w:rPr>
          <w:rFonts w:ascii="Arial" w:eastAsia="Arial" w:hAnsi="Arial" w:cs="Arial"/>
          <w:i/>
          <w:color w:val="000000"/>
          <w:shd w:val="clear" w:color="auto" w:fill="FFFFFF"/>
        </w:rPr>
        <w:t>.</w:t>
      </w:r>
      <w:r w:rsidR="00037CA5">
        <w:rPr>
          <w:rFonts w:ascii="Arial" w:eastAsia="Arial" w:hAnsi="Arial" w:cs="Arial"/>
          <w:color w:val="000000"/>
          <w:shd w:val="clear" w:color="auto" w:fill="FFFFFF"/>
        </w:rPr>
        <w:t xml:space="preserve"> </w:t>
      </w:r>
      <w:r w:rsidRPr="138983AC">
        <w:rPr>
          <w:rFonts w:ascii="Arial" w:eastAsia="Arial" w:hAnsi="Arial" w:cs="Arial"/>
        </w:rPr>
        <w:t xml:space="preserve">Each person in this self-formed group of 10 faculty from </w:t>
      </w:r>
      <w:r w:rsidRPr="7CAC8139">
        <w:rPr>
          <w:rFonts w:ascii="Arial" w:eastAsia="Arial" w:hAnsi="Arial" w:cs="Arial"/>
        </w:rPr>
        <w:t>nine</w:t>
      </w:r>
      <w:r w:rsidRPr="138983AC">
        <w:rPr>
          <w:rFonts w:ascii="Arial" w:eastAsia="Arial" w:hAnsi="Arial" w:cs="Arial"/>
        </w:rPr>
        <w:t xml:space="preserve"> departments</w:t>
      </w:r>
      <w:r>
        <w:rPr>
          <w:rFonts w:ascii="Arial" w:eastAsia="Arial" w:hAnsi="Arial" w:cs="Arial"/>
        </w:rPr>
        <w:t xml:space="preserve"> </w:t>
      </w:r>
      <w:r w:rsidRPr="138983AC">
        <w:rPr>
          <w:rFonts w:ascii="Arial" w:eastAsia="Arial" w:hAnsi="Arial" w:cs="Arial"/>
          <w:color w:val="000000"/>
          <w:shd w:val="clear" w:color="auto" w:fill="FFFFFF"/>
        </w:rPr>
        <w:t>revised or created course activities or assignments to</w:t>
      </w:r>
      <w:r w:rsidRPr="138983AC">
        <w:rPr>
          <w:rFonts w:ascii="Arial" w:eastAsia="Arial" w:hAnsi="Arial" w:cs="Arial"/>
          <w:color w:val="000000"/>
        </w:rPr>
        <w:t> infuse social justice content into STEM curricula or to bring a STEM focus to non-STEM social justice-based courses. </w:t>
      </w:r>
    </w:p>
    <w:p w14:paraId="6E4B6D0E" w14:textId="0ACD22F8" w:rsidR="006E7797" w:rsidRPr="00F40C6A" w:rsidRDefault="006E7797" w:rsidP="006E7797">
      <w:pPr>
        <w:numPr>
          <w:ilvl w:val="0"/>
          <w:numId w:val="8"/>
        </w:numPr>
        <w:spacing w:before="120" w:after="0" w:line="240" w:lineRule="auto"/>
        <w:textAlignment w:val="baseline"/>
        <w:rPr>
          <w:rFonts w:ascii="Arial" w:eastAsia="Times New Roman" w:hAnsi="Arial" w:cs="Arial"/>
          <w:b/>
          <w:bCs/>
        </w:rPr>
      </w:pPr>
      <w:proofErr w:type="spellStart"/>
      <w:r w:rsidRPr="00F40C6A">
        <w:rPr>
          <w:rFonts w:ascii="Arial" w:eastAsia="Arial" w:hAnsi="Arial" w:cs="Arial"/>
          <w:b/>
          <w:bCs/>
          <w:i/>
          <w:iCs/>
        </w:rPr>
        <w:t>Ungrading</w:t>
      </w:r>
      <w:proofErr w:type="spellEnd"/>
      <w:r w:rsidRPr="00F40C6A">
        <w:rPr>
          <w:rFonts w:ascii="Arial" w:eastAsia="Arial" w:hAnsi="Arial" w:cs="Arial"/>
          <w:b/>
          <w:bCs/>
          <w:i/>
          <w:iCs/>
        </w:rPr>
        <w:t>: Improving Pedagogy and Increasing Equity Through Alternative Forms of Student Evaluation</w:t>
      </w:r>
      <w:r w:rsidR="00F40C6A">
        <w:rPr>
          <w:rFonts w:ascii="Arial" w:eastAsia="Arial" w:hAnsi="Arial" w:cs="Arial"/>
          <w:b/>
          <w:bCs/>
          <w:i/>
          <w:iCs/>
        </w:rPr>
        <w:t xml:space="preserve"> </w:t>
      </w:r>
      <w:r w:rsidR="0028150B" w:rsidRPr="00F40C6A">
        <w:rPr>
          <w:rFonts w:ascii="Arial" w:eastAsia="Times New Roman" w:hAnsi="Arial" w:cs="Arial"/>
          <w:i/>
          <w:iCs/>
        </w:rPr>
        <w:t>(</w:t>
      </w:r>
      <w:r w:rsidR="00F40C6A">
        <w:rPr>
          <w:rFonts w:ascii="Arial" w:eastAsia="Times New Roman" w:hAnsi="Arial" w:cs="Arial"/>
          <w:i/>
          <w:iCs/>
        </w:rPr>
        <w:t>l</w:t>
      </w:r>
      <w:r w:rsidR="0028150B" w:rsidRPr="00F40C6A">
        <w:rPr>
          <w:rFonts w:ascii="Arial" w:eastAsia="Times New Roman" w:hAnsi="Arial" w:cs="Arial"/>
          <w:i/>
          <w:iCs/>
        </w:rPr>
        <w:t>ead author and facilitator: Ryan Madan, Humanities &amp; Arts)</w:t>
      </w:r>
      <w:r w:rsidR="00F40C6A">
        <w:rPr>
          <w:rFonts w:ascii="Arial" w:eastAsia="Times New Roman" w:hAnsi="Arial" w:cs="Arial"/>
          <w:i/>
          <w:iCs/>
        </w:rPr>
        <w:t>.</w:t>
      </w:r>
      <w:r w:rsidR="00EB1B4E" w:rsidRPr="00F40C6A">
        <w:rPr>
          <w:rFonts w:ascii="Arial" w:eastAsia="Times New Roman" w:hAnsi="Arial" w:cs="Arial"/>
        </w:rPr>
        <w:t xml:space="preserve"> </w:t>
      </w:r>
      <w:r w:rsidR="006F706D" w:rsidRPr="00F40C6A">
        <w:rPr>
          <w:rFonts w:ascii="Arial" w:eastAsia="Arial" w:hAnsi="Arial" w:cs="Arial"/>
        </w:rPr>
        <w:t>Six faculty across four STEM and non-STEM departments</w:t>
      </w:r>
      <w:r w:rsidRPr="00F40C6A">
        <w:rPr>
          <w:rFonts w:ascii="Arial" w:eastAsia="Arial" w:hAnsi="Arial" w:cs="Arial"/>
        </w:rPr>
        <w:t xml:space="preserve"> learned about nontraditional forms of student evaluation (contract-based, labor-based, individual development plans, etc.) that can positively impact student learning, motivation, equity, and engagement. Each member modified the grading mechanism and other aspects of one or more of their courses. </w:t>
      </w:r>
      <w:r w:rsidRPr="00F40C6A">
        <w:rPr>
          <w:rFonts w:ascii="Arial" w:eastAsia="Times New Roman" w:hAnsi="Arial" w:cs="Arial"/>
        </w:rPr>
        <w:t> </w:t>
      </w:r>
    </w:p>
    <w:p w14:paraId="67A45362" w14:textId="59DCF3F3" w:rsidR="00302CF8" w:rsidRPr="00A85944" w:rsidRDefault="00302CF8" w:rsidP="5297B2D6">
      <w:pPr>
        <w:spacing w:before="120" w:after="0" w:line="240" w:lineRule="auto"/>
        <w:textAlignment w:val="baseline"/>
        <w:rPr>
          <w:rFonts w:ascii="Arial" w:eastAsia="Times New Roman" w:hAnsi="Arial" w:cs="Arial"/>
        </w:rPr>
      </w:pPr>
      <w:r w:rsidRPr="5297B2D6">
        <w:rPr>
          <w:rFonts w:ascii="Arial" w:eastAsia="Times New Roman" w:hAnsi="Arial" w:cs="Arial"/>
          <w:b/>
          <w:bCs/>
        </w:rPr>
        <w:t>B.2.</w:t>
      </w:r>
      <w:r w:rsidRPr="5297B2D6">
        <w:rPr>
          <w:rFonts w:ascii="Arial" w:eastAsia="Times New Roman" w:hAnsi="Arial" w:cs="Arial"/>
        </w:rPr>
        <w:t xml:space="preserve"> </w:t>
      </w:r>
      <w:r w:rsidR="00BA478F" w:rsidRPr="5297B2D6">
        <w:rPr>
          <w:rFonts w:ascii="Arial" w:eastAsia="Times New Roman" w:hAnsi="Arial" w:cs="Arial"/>
          <w:b/>
          <w:bCs/>
        </w:rPr>
        <w:t>EDC-formed</w:t>
      </w:r>
      <w:r w:rsidRPr="5297B2D6">
        <w:rPr>
          <w:rFonts w:ascii="Arial" w:eastAsia="Times New Roman" w:hAnsi="Arial" w:cs="Arial"/>
          <w:b/>
          <w:bCs/>
        </w:rPr>
        <w:t xml:space="preserve"> PLCs.</w:t>
      </w:r>
      <w:r w:rsidRPr="5297B2D6">
        <w:rPr>
          <w:rFonts w:ascii="Arial" w:eastAsia="Times New Roman" w:hAnsi="Arial" w:cs="Arial"/>
          <w:b/>
          <w:bCs/>
          <w:i/>
          <w:iCs/>
        </w:rPr>
        <w:t xml:space="preserve"> </w:t>
      </w:r>
      <w:r w:rsidR="002A1CF7" w:rsidRPr="5297B2D6">
        <w:rPr>
          <w:rFonts w:ascii="Arial" w:eastAsia="Times New Roman" w:hAnsi="Arial" w:cs="Arial"/>
        </w:rPr>
        <w:t xml:space="preserve">In this case, </w:t>
      </w:r>
      <w:r w:rsidR="00E60A5A" w:rsidRPr="5297B2D6">
        <w:rPr>
          <w:rFonts w:ascii="Arial" w:eastAsia="Times New Roman" w:hAnsi="Arial" w:cs="Arial"/>
        </w:rPr>
        <w:t xml:space="preserve">the EDC </w:t>
      </w:r>
      <w:proofErr w:type="gramStart"/>
      <w:r w:rsidR="007B3948" w:rsidRPr="5297B2D6">
        <w:rPr>
          <w:rFonts w:ascii="Arial" w:eastAsia="Times New Roman" w:hAnsi="Arial" w:cs="Arial"/>
        </w:rPr>
        <w:t>pitches</w:t>
      </w:r>
      <w:proofErr w:type="gramEnd"/>
      <w:r w:rsidR="007B3948" w:rsidRPr="5297B2D6">
        <w:rPr>
          <w:rFonts w:ascii="Arial" w:eastAsia="Times New Roman" w:hAnsi="Arial" w:cs="Arial"/>
        </w:rPr>
        <w:t xml:space="preserve"> possible themes</w:t>
      </w:r>
      <w:r w:rsidR="00BB61EF" w:rsidRPr="5297B2D6">
        <w:rPr>
          <w:rFonts w:ascii="Arial" w:eastAsia="Times New Roman" w:hAnsi="Arial" w:cs="Arial"/>
        </w:rPr>
        <w:t xml:space="preserve">, elicits initial interest in those themes, </w:t>
      </w:r>
      <w:r w:rsidR="004578B6" w:rsidRPr="5297B2D6">
        <w:rPr>
          <w:rFonts w:ascii="Arial" w:eastAsia="Times New Roman" w:hAnsi="Arial" w:cs="Arial"/>
        </w:rPr>
        <w:t>selects one or more</w:t>
      </w:r>
      <w:r w:rsidR="00E60A5A" w:rsidRPr="5297B2D6">
        <w:rPr>
          <w:rFonts w:ascii="Arial" w:eastAsia="Times New Roman" w:hAnsi="Arial" w:cs="Arial"/>
        </w:rPr>
        <w:t xml:space="preserve"> that </w:t>
      </w:r>
      <w:r w:rsidR="004578B6" w:rsidRPr="5297B2D6">
        <w:rPr>
          <w:rFonts w:ascii="Arial" w:eastAsia="Times New Roman" w:hAnsi="Arial" w:cs="Arial"/>
        </w:rPr>
        <w:t xml:space="preserve">elicits </w:t>
      </w:r>
      <w:r w:rsidR="00E60A5A" w:rsidRPr="5297B2D6">
        <w:rPr>
          <w:rFonts w:ascii="Arial" w:eastAsia="Times New Roman" w:hAnsi="Arial" w:cs="Arial"/>
        </w:rPr>
        <w:t>broad interest</w:t>
      </w:r>
      <w:r w:rsidR="004578B6" w:rsidRPr="5297B2D6">
        <w:rPr>
          <w:rFonts w:ascii="Arial" w:eastAsia="Times New Roman" w:hAnsi="Arial" w:cs="Arial"/>
        </w:rPr>
        <w:t>,</w:t>
      </w:r>
      <w:r w:rsidR="00815433" w:rsidRPr="5297B2D6">
        <w:rPr>
          <w:rFonts w:ascii="Arial" w:eastAsia="Times New Roman" w:hAnsi="Arial" w:cs="Arial"/>
        </w:rPr>
        <w:t xml:space="preserve"> and </w:t>
      </w:r>
      <w:r w:rsidR="00D27F62" w:rsidRPr="5297B2D6">
        <w:rPr>
          <w:rFonts w:ascii="Arial" w:eastAsia="Times New Roman" w:hAnsi="Arial" w:cs="Arial"/>
        </w:rPr>
        <w:t xml:space="preserve">then </w:t>
      </w:r>
      <w:r w:rsidR="00815433" w:rsidRPr="5297B2D6">
        <w:rPr>
          <w:rFonts w:ascii="Arial" w:eastAsia="Times New Roman" w:hAnsi="Arial" w:cs="Arial"/>
        </w:rPr>
        <w:t>invites</w:t>
      </w:r>
      <w:r w:rsidR="5339CD8C" w:rsidRPr="5297B2D6">
        <w:rPr>
          <w:rFonts w:ascii="Arial" w:eastAsia="Times New Roman" w:hAnsi="Arial" w:cs="Arial"/>
        </w:rPr>
        <w:t xml:space="preserve"> </w:t>
      </w:r>
      <w:r w:rsidR="002163CC" w:rsidRPr="5297B2D6">
        <w:rPr>
          <w:rFonts w:ascii="Arial" w:eastAsia="Times New Roman" w:hAnsi="Arial" w:cs="Arial"/>
        </w:rPr>
        <w:t xml:space="preserve">any </w:t>
      </w:r>
      <w:r w:rsidR="00815433" w:rsidRPr="5297B2D6">
        <w:rPr>
          <w:rFonts w:ascii="Arial" w:eastAsia="Times New Roman" w:hAnsi="Arial" w:cs="Arial"/>
        </w:rPr>
        <w:t xml:space="preserve">individual to apply. The committee </w:t>
      </w:r>
      <w:r w:rsidR="00295F15" w:rsidRPr="5297B2D6">
        <w:rPr>
          <w:rFonts w:ascii="Arial" w:eastAsia="Times New Roman" w:hAnsi="Arial" w:cs="Arial"/>
        </w:rPr>
        <w:t>then reviews</w:t>
      </w:r>
      <w:r w:rsidR="002A1CF7" w:rsidRPr="5297B2D6">
        <w:rPr>
          <w:rFonts w:ascii="Arial" w:eastAsia="Times New Roman" w:hAnsi="Arial" w:cs="Arial"/>
        </w:rPr>
        <w:t xml:space="preserve"> proposals from individual applicants and </w:t>
      </w:r>
      <w:r w:rsidR="00A34B44" w:rsidRPr="5297B2D6">
        <w:rPr>
          <w:rFonts w:ascii="Arial" w:eastAsia="Times New Roman" w:hAnsi="Arial" w:cs="Arial"/>
        </w:rPr>
        <w:t>selects</w:t>
      </w:r>
      <w:r w:rsidR="00F61277" w:rsidRPr="5297B2D6">
        <w:rPr>
          <w:rFonts w:ascii="Arial" w:eastAsia="Times New Roman" w:hAnsi="Arial" w:cs="Arial"/>
        </w:rPr>
        <w:t xml:space="preserve"> </w:t>
      </w:r>
      <w:r w:rsidR="002A1CF7" w:rsidRPr="5297B2D6">
        <w:rPr>
          <w:rFonts w:ascii="Arial" w:eastAsia="Times New Roman" w:hAnsi="Arial" w:cs="Arial"/>
        </w:rPr>
        <w:t>a diverse group of PLC members. </w:t>
      </w:r>
      <w:r w:rsidRPr="5297B2D6">
        <w:rPr>
          <w:rFonts w:ascii="Arial" w:eastAsia="Times New Roman" w:hAnsi="Arial" w:cs="Arial"/>
        </w:rPr>
        <w:t>T</w:t>
      </w:r>
      <w:r w:rsidR="2C754403" w:rsidRPr="5297B2D6">
        <w:rPr>
          <w:rFonts w:ascii="Arial" w:eastAsia="Times New Roman" w:hAnsi="Arial" w:cs="Arial"/>
        </w:rPr>
        <w:t>hree</w:t>
      </w:r>
      <w:r w:rsidRPr="5297B2D6">
        <w:rPr>
          <w:rFonts w:ascii="Arial" w:eastAsia="Times New Roman" w:hAnsi="Arial" w:cs="Arial"/>
        </w:rPr>
        <w:t xml:space="preserve"> possible themes of EDC-formed PLCs </w:t>
      </w:r>
      <w:r w:rsidR="7F2F21B3" w:rsidRPr="5297B2D6">
        <w:rPr>
          <w:rFonts w:ascii="Arial" w:eastAsia="Times New Roman" w:hAnsi="Arial" w:cs="Arial"/>
        </w:rPr>
        <w:t xml:space="preserve">for the 2024 cycle </w:t>
      </w:r>
      <w:r w:rsidRPr="5297B2D6">
        <w:rPr>
          <w:rFonts w:ascii="Arial" w:eastAsia="Times New Roman" w:hAnsi="Arial" w:cs="Arial"/>
        </w:rPr>
        <w:t xml:space="preserve">are </w:t>
      </w:r>
      <w:r w:rsidR="008B3AE5" w:rsidRPr="5297B2D6">
        <w:rPr>
          <w:rFonts w:ascii="Arial" w:eastAsia="Times New Roman" w:hAnsi="Arial" w:cs="Arial"/>
        </w:rPr>
        <w:t>described</w:t>
      </w:r>
      <w:r w:rsidRPr="5297B2D6">
        <w:rPr>
          <w:rFonts w:ascii="Arial" w:eastAsia="Times New Roman" w:hAnsi="Arial" w:cs="Arial"/>
        </w:rPr>
        <w:t xml:space="preserve"> </w:t>
      </w:r>
      <w:r w:rsidR="753093D2" w:rsidRPr="5297B2D6">
        <w:rPr>
          <w:rFonts w:ascii="Arial" w:eastAsia="Times New Roman" w:hAnsi="Arial" w:cs="Arial"/>
        </w:rPr>
        <w:t xml:space="preserve">briefly </w:t>
      </w:r>
      <w:r w:rsidRPr="5297B2D6">
        <w:rPr>
          <w:rFonts w:ascii="Arial" w:eastAsia="Times New Roman" w:hAnsi="Arial" w:cs="Arial"/>
        </w:rPr>
        <w:t xml:space="preserve">below. </w:t>
      </w:r>
      <w:r w:rsidR="0EDDC194" w:rsidRPr="5297B2D6">
        <w:rPr>
          <w:rFonts w:ascii="Arial" w:eastAsia="Times New Roman" w:hAnsi="Arial" w:cs="Arial"/>
        </w:rPr>
        <w:t>For further details and t</w:t>
      </w:r>
      <w:r w:rsidRPr="5297B2D6">
        <w:rPr>
          <w:rFonts w:ascii="Arial" w:eastAsia="Times New Roman" w:hAnsi="Arial" w:cs="Arial"/>
        </w:rPr>
        <w:t xml:space="preserve">o express interest in one </w:t>
      </w:r>
      <w:r w:rsidR="00AB371A">
        <w:rPr>
          <w:rFonts w:ascii="Arial" w:eastAsia="Times New Roman" w:hAnsi="Arial" w:cs="Arial"/>
        </w:rPr>
        <w:t>or more of</w:t>
      </w:r>
      <w:r w:rsidRPr="5297B2D6">
        <w:rPr>
          <w:rFonts w:ascii="Arial" w:eastAsia="Times New Roman" w:hAnsi="Arial" w:cs="Arial"/>
        </w:rPr>
        <w:t xml:space="preserve"> these themes, please go to </w:t>
      </w:r>
      <w:r w:rsidR="006317EB">
        <w:rPr>
          <w:rFonts w:ascii="Arial" w:eastAsia="Times New Roman" w:hAnsi="Arial" w:cs="Arial"/>
        </w:rPr>
        <w:t>th</w:t>
      </w:r>
      <w:r w:rsidR="00A56A93">
        <w:rPr>
          <w:rFonts w:ascii="Arial" w:eastAsia="Times New Roman" w:hAnsi="Arial" w:cs="Arial"/>
        </w:rPr>
        <w:t xml:space="preserve">is </w:t>
      </w:r>
      <w:r w:rsidR="00872F4D">
        <w:rPr>
          <w:rFonts w:ascii="Arial" w:eastAsia="Times New Roman" w:hAnsi="Arial" w:cs="Arial"/>
        </w:rPr>
        <w:t xml:space="preserve">brief </w:t>
      </w:r>
      <w:hyperlink r:id="rId8" w:history="1">
        <w:r w:rsidR="00872F4D" w:rsidRPr="007C45B5">
          <w:rPr>
            <w:rStyle w:val="Hyperlink"/>
            <w:rFonts w:ascii="Arial" w:eastAsia="Times New Roman" w:hAnsi="Arial" w:cs="Arial"/>
          </w:rPr>
          <w:t>Qualtrics form</w:t>
        </w:r>
      </w:hyperlink>
      <w:r w:rsidR="00C94E80" w:rsidRPr="5297B2D6">
        <w:rPr>
          <w:rFonts w:ascii="Arial" w:eastAsia="Times New Roman" w:hAnsi="Arial" w:cs="Arial"/>
        </w:rPr>
        <w:t xml:space="preserve"> by December </w:t>
      </w:r>
      <w:r w:rsidR="78095D96" w:rsidRPr="5297B2D6">
        <w:rPr>
          <w:rFonts w:ascii="Arial" w:eastAsia="Times New Roman" w:hAnsi="Arial" w:cs="Arial"/>
        </w:rPr>
        <w:t>6</w:t>
      </w:r>
      <w:r w:rsidR="00487A62" w:rsidRPr="5297B2D6">
        <w:rPr>
          <w:rFonts w:ascii="Arial" w:eastAsia="Times New Roman" w:hAnsi="Arial" w:cs="Arial"/>
        </w:rPr>
        <w:t>.</w:t>
      </w:r>
      <w:r w:rsidR="008F5823" w:rsidRPr="5297B2D6">
        <w:rPr>
          <w:rFonts w:ascii="Arial" w:eastAsia="Times New Roman" w:hAnsi="Arial" w:cs="Arial"/>
        </w:rPr>
        <w:t xml:space="preserve"> </w:t>
      </w:r>
      <w:r w:rsidRPr="5297B2D6">
        <w:rPr>
          <w:rFonts w:ascii="Arial" w:eastAsia="Times New Roman" w:hAnsi="Arial" w:cs="Arial"/>
          <w:b/>
          <w:bCs/>
        </w:rPr>
        <w:t xml:space="preserve">Whether the EDC invites applications for </w:t>
      </w:r>
      <w:r w:rsidR="5C486073" w:rsidRPr="5297B2D6">
        <w:rPr>
          <w:rFonts w:ascii="Arial" w:eastAsia="Times New Roman" w:hAnsi="Arial" w:cs="Arial"/>
          <w:b/>
          <w:bCs/>
        </w:rPr>
        <w:t>o</w:t>
      </w:r>
      <w:r w:rsidR="53AFDC01" w:rsidRPr="5297B2D6">
        <w:rPr>
          <w:rFonts w:ascii="Arial" w:eastAsia="Times New Roman" w:hAnsi="Arial" w:cs="Arial"/>
          <w:b/>
          <w:bCs/>
        </w:rPr>
        <w:t>ne, two, or all three</w:t>
      </w:r>
      <w:r w:rsidR="5C486073" w:rsidRPr="5297B2D6">
        <w:rPr>
          <w:rFonts w:ascii="Arial" w:eastAsia="Times New Roman" w:hAnsi="Arial" w:cs="Arial"/>
          <w:b/>
          <w:bCs/>
        </w:rPr>
        <w:t xml:space="preserve"> of these</w:t>
      </w:r>
      <w:r w:rsidRPr="5297B2D6">
        <w:rPr>
          <w:rFonts w:ascii="Arial" w:eastAsia="Times New Roman" w:hAnsi="Arial" w:cs="Arial"/>
          <w:b/>
          <w:bCs/>
        </w:rPr>
        <w:t xml:space="preserve"> themes will depend on the number and quality of expressions of interest</w:t>
      </w:r>
      <w:r w:rsidR="008B3AE5" w:rsidRPr="5297B2D6">
        <w:rPr>
          <w:rFonts w:ascii="Arial" w:eastAsia="Times New Roman" w:hAnsi="Arial" w:cs="Arial"/>
          <w:b/>
          <w:bCs/>
        </w:rPr>
        <w:t>.</w:t>
      </w:r>
    </w:p>
    <w:p w14:paraId="4AF79ECE" w14:textId="77777777" w:rsidR="00B14A2B" w:rsidRPr="00A85944" w:rsidRDefault="00B14A2B" w:rsidP="5297B2D6">
      <w:pPr>
        <w:spacing w:after="0" w:line="240" w:lineRule="auto"/>
        <w:ind w:left="720" w:hanging="360"/>
        <w:textAlignment w:val="baseline"/>
        <w:rPr>
          <w:rFonts w:ascii="Arial" w:eastAsia="Times New Roman" w:hAnsi="Arial" w:cs="Arial"/>
          <w:b/>
          <w:bCs/>
        </w:rPr>
      </w:pPr>
    </w:p>
    <w:p w14:paraId="15679A43" w14:textId="6C4A89D7" w:rsidR="12A3B97B" w:rsidRPr="00A85944" w:rsidRDefault="12A3B97B" w:rsidP="5297B2D6">
      <w:pPr>
        <w:spacing w:after="0" w:line="240" w:lineRule="auto"/>
        <w:ind w:left="360"/>
        <w:rPr>
          <w:rFonts w:ascii="Arial" w:hAnsi="Arial" w:cs="Arial"/>
        </w:rPr>
      </w:pPr>
      <w:r w:rsidRPr="5297B2D6">
        <w:rPr>
          <w:rFonts w:ascii="Arial" w:eastAsia="Times New Roman" w:hAnsi="Arial" w:cs="Arial"/>
          <w:b/>
          <w:bCs/>
        </w:rPr>
        <w:t xml:space="preserve">Generative AI in Teaching and Learning: </w:t>
      </w:r>
      <w:r w:rsidR="00DB4856" w:rsidRPr="5297B2D6">
        <w:rPr>
          <w:rStyle w:val="normaltextrun"/>
          <w:rFonts w:ascii="Arial" w:hAnsi="Arial" w:cs="Arial"/>
          <w:color w:val="000000"/>
          <w:shd w:val="clear" w:color="auto" w:fill="FFFFFF"/>
        </w:rPr>
        <w:t>Whatever our personal interest in using generative AI, most of us</w:t>
      </w:r>
      <w:r w:rsidR="004A15F2" w:rsidRPr="5297B2D6">
        <w:rPr>
          <w:rStyle w:val="normaltextrun"/>
          <w:rFonts w:ascii="Arial" w:hAnsi="Arial" w:cs="Arial"/>
          <w:color w:val="000000"/>
          <w:shd w:val="clear" w:color="auto" w:fill="FFFFFF"/>
        </w:rPr>
        <w:t xml:space="preserve"> agree</w:t>
      </w:r>
      <w:r w:rsidR="00C36BC9" w:rsidRPr="5297B2D6">
        <w:rPr>
          <w:rStyle w:val="normaltextrun"/>
          <w:rFonts w:ascii="Arial" w:hAnsi="Arial" w:cs="Arial"/>
          <w:color w:val="000000"/>
          <w:shd w:val="clear" w:color="auto" w:fill="FFFFFF"/>
        </w:rPr>
        <w:t xml:space="preserve"> we need to engage all students in thinking critically and creatively about its use, while they are here at WPI and in their careers. This PLC would be for those who would value learning collaboratively about generative AI, with colleagues across departments and disciplines</w:t>
      </w:r>
      <w:r w:rsidR="004A15F2" w:rsidRPr="5297B2D6">
        <w:rPr>
          <w:rStyle w:val="normaltextrun"/>
          <w:rFonts w:ascii="Arial" w:hAnsi="Arial" w:cs="Arial"/>
          <w:color w:val="000000"/>
          <w:shd w:val="clear" w:color="auto" w:fill="FFFFFF"/>
        </w:rPr>
        <w:t xml:space="preserve">, </w:t>
      </w:r>
      <w:r w:rsidR="000809C9" w:rsidRPr="5297B2D6">
        <w:rPr>
          <w:rStyle w:val="normaltextrun"/>
          <w:rFonts w:ascii="Arial" w:hAnsi="Arial" w:cs="Arial"/>
          <w:color w:val="000000"/>
          <w:shd w:val="clear" w:color="auto" w:fill="FFFFFF"/>
        </w:rPr>
        <w:t>to</w:t>
      </w:r>
      <w:r w:rsidR="00C36BC9" w:rsidRPr="5297B2D6">
        <w:rPr>
          <w:rStyle w:val="normaltextrun"/>
          <w:rFonts w:ascii="Arial" w:hAnsi="Arial" w:cs="Arial"/>
          <w:color w:val="000000"/>
          <w:shd w:val="clear" w:color="auto" w:fill="FFFFFF"/>
        </w:rPr>
        <w:t xml:space="preserve"> develop their critical AI literacy and pedagogy.</w:t>
      </w:r>
      <w:r w:rsidR="00DF5DC6" w:rsidRPr="5297B2D6">
        <w:rPr>
          <w:rStyle w:val="normaltextrun"/>
          <w:rFonts w:ascii="Arial" w:hAnsi="Arial" w:cs="Arial"/>
          <w:color w:val="000000"/>
          <w:shd w:val="clear" w:color="auto" w:fill="FFFFFF"/>
        </w:rPr>
        <w:t xml:space="preserve"> </w:t>
      </w:r>
    </w:p>
    <w:p w14:paraId="67E28658" w14:textId="77777777" w:rsidR="009568F6" w:rsidRPr="00A85944" w:rsidRDefault="009568F6" w:rsidP="5297B2D6">
      <w:pPr>
        <w:spacing w:after="0" w:line="240" w:lineRule="auto"/>
        <w:ind w:left="360"/>
        <w:textAlignment w:val="baseline"/>
        <w:rPr>
          <w:rFonts w:ascii="Arial" w:eastAsia="Times New Roman" w:hAnsi="Arial" w:cs="Arial"/>
          <w:b/>
          <w:bCs/>
        </w:rPr>
      </w:pPr>
    </w:p>
    <w:p w14:paraId="6D26B7E0" w14:textId="761BCA76" w:rsidR="12A3B97B" w:rsidRPr="00DF5DC6" w:rsidRDefault="6E5A6939" w:rsidP="5297B2D6">
      <w:pPr>
        <w:ind w:left="360"/>
        <w:rPr>
          <w:rFonts w:ascii="Arial" w:eastAsia="Arial" w:hAnsi="Arial" w:cs="Arial"/>
          <w:color w:val="000000" w:themeColor="text1"/>
        </w:rPr>
      </w:pPr>
      <w:r w:rsidRPr="5297B2D6">
        <w:rPr>
          <w:rFonts w:ascii="Arial" w:eastAsia="Times New Roman" w:hAnsi="Arial" w:cs="Arial"/>
          <w:b/>
          <w:bCs/>
        </w:rPr>
        <w:t xml:space="preserve">Imagining Higher Education Futures with Generative AI: </w:t>
      </w:r>
      <w:r w:rsidR="0182683D" w:rsidRPr="5297B2D6">
        <w:rPr>
          <w:rFonts w:ascii="Arial" w:eastAsia="Arial" w:hAnsi="Arial" w:cs="Arial"/>
          <w:color w:val="000000" w:themeColor="text1"/>
        </w:rPr>
        <w:t>Based upon trends in emerging technologies, changing student demographics, and present global challenges, what does the WPI Plan look like 25 years from now, and how do we start moving toward that future today? Faculty participating in this PLC would define an imagined part of this future, and then create or modify course assignments, modules, and/or project work to engage students in conversations about the future of their education and discipline(s) in an age of generative AI and human-AI interaction.</w:t>
      </w:r>
      <w:r w:rsidR="006F688E" w:rsidRPr="00DF5DC6">
        <w:rPr>
          <w:rFonts w:ascii="Arial" w:eastAsia="Arial" w:hAnsi="Arial" w:cs="Arial"/>
          <w:color w:val="000000" w:themeColor="text1"/>
        </w:rPr>
        <w:t xml:space="preserve"> </w:t>
      </w:r>
    </w:p>
    <w:p w14:paraId="725C61E1" w14:textId="2332F8DF" w:rsidR="12A3B97B" w:rsidRPr="00DF5DC6" w:rsidRDefault="12A3B97B" w:rsidP="191F91F1">
      <w:pPr>
        <w:ind w:left="360"/>
        <w:rPr>
          <w:rFonts w:ascii="Arial" w:hAnsi="Arial" w:cs="Arial"/>
        </w:rPr>
      </w:pPr>
      <w:r w:rsidRPr="5297B2D6">
        <w:rPr>
          <w:rFonts w:ascii="Arial" w:eastAsia="Times New Roman" w:hAnsi="Arial" w:cs="Arial"/>
          <w:b/>
          <w:bCs/>
        </w:rPr>
        <w:t>Alternative Grading</w:t>
      </w:r>
      <w:r w:rsidR="00504B0C" w:rsidRPr="5297B2D6">
        <w:rPr>
          <w:rFonts w:ascii="Arial" w:eastAsia="Times New Roman" w:hAnsi="Arial" w:cs="Arial"/>
          <w:b/>
          <w:bCs/>
        </w:rPr>
        <w:t xml:space="preserve">: </w:t>
      </w:r>
      <w:r w:rsidR="00CE44DA" w:rsidRPr="5297B2D6">
        <w:rPr>
          <w:rStyle w:val="normaltextrun"/>
          <w:rFonts w:ascii="Arial" w:hAnsi="Arial" w:cs="Arial"/>
          <w:color w:val="000000"/>
          <w:shd w:val="clear" w:color="auto" w:fill="FFFFFF"/>
        </w:rPr>
        <w:t xml:space="preserve">Traditional grading often dampens the joys and good habits of learning and teaching, contributes to educational inequities, and can cause significant stress for students and faculty alike. </w:t>
      </w:r>
      <w:r w:rsidR="00E6571F" w:rsidRPr="5297B2D6">
        <w:rPr>
          <w:rStyle w:val="normaltextrun"/>
          <w:rFonts w:ascii="Arial" w:hAnsi="Arial" w:cs="Arial"/>
          <w:color w:val="000000"/>
          <w:shd w:val="clear" w:color="auto" w:fill="FFFFFF"/>
        </w:rPr>
        <w:t>Members of this PLC would use</w:t>
      </w:r>
      <w:r w:rsidR="00CE44DA" w:rsidRPr="5297B2D6">
        <w:rPr>
          <w:rStyle w:val="normaltextrun"/>
          <w:rFonts w:ascii="Arial" w:hAnsi="Arial" w:cs="Arial"/>
          <w:color w:val="000000"/>
          <w:shd w:val="clear" w:color="auto" w:fill="FFFFFF"/>
        </w:rPr>
        <w:t xml:space="preserve"> </w:t>
      </w:r>
      <w:hyperlink r:id="rId9" w:tgtFrame="_blank" w:history="1">
        <w:r w:rsidR="00CE44DA" w:rsidRPr="5297B2D6">
          <w:rPr>
            <w:rStyle w:val="normaltextrun"/>
            <w:rFonts w:ascii="Arial" w:hAnsi="Arial" w:cs="Arial"/>
            <w:i/>
            <w:iCs/>
            <w:color w:val="0563C1"/>
            <w:u w:val="single"/>
            <w:shd w:val="clear" w:color="auto" w:fill="FFFFFF"/>
          </w:rPr>
          <w:t>Grading for Growth: A Guide to Alternative Grading Practices that Promote Authentic Learning and Student Engagement in Higher Education</w:t>
        </w:r>
      </w:hyperlink>
      <w:r w:rsidR="00CE44DA" w:rsidRPr="5297B2D6">
        <w:rPr>
          <w:rStyle w:val="normaltextrun"/>
          <w:rFonts w:ascii="Arial" w:hAnsi="Arial" w:cs="Arial"/>
          <w:color w:val="000000"/>
          <w:shd w:val="clear" w:color="auto" w:fill="FFFFFF"/>
        </w:rPr>
        <w:t xml:space="preserve"> (Clark &amp; Talbert, 2023)</w:t>
      </w:r>
      <w:r w:rsidR="00F63465" w:rsidRPr="5297B2D6">
        <w:rPr>
          <w:rStyle w:val="normaltextrun"/>
          <w:rFonts w:ascii="Arial" w:hAnsi="Arial" w:cs="Arial"/>
          <w:color w:val="000000"/>
          <w:shd w:val="clear" w:color="auto" w:fill="FFFFFF"/>
        </w:rPr>
        <w:t xml:space="preserve"> to </w:t>
      </w:r>
      <w:r w:rsidR="00CC1692" w:rsidRPr="5297B2D6">
        <w:rPr>
          <w:rStyle w:val="normaltextrun"/>
          <w:rFonts w:ascii="Arial" w:hAnsi="Arial" w:cs="Arial"/>
          <w:color w:val="000000"/>
          <w:shd w:val="clear" w:color="auto" w:fill="FFFFFF"/>
        </w:rPr>
        <w:t>make decisions about alternative grading practices and support each other</w:t>
      </w:r>
      <w:r w:rsidR="00C75167" w:rsidRPr="5297B2D6">
        <w:rPr>
          <w:rStyle w:val="normaltextrun"/>
          <w:rFonts w:ascii="Arial" w:hAnsi="Arial" w:cs="Arial"/>
          <w:color w:val="000000"/>
          <w:shd w:val="clear" w:color="auto" w:fill="FFFFFF"/>
        </w:rPr>
        <w:t xml:space="preserve"> to implement them.</w:t>
      </w:r>
      <w:r w:rsidR="00AD187F" w:rsidRPr="5297B2D6">
        <w:rPr>
          <w:rStyle w:val="normaltextrun"/>
          <w:rFonts w:ascii="Arial" w:hAnsi="Arial" w:cs="Arial"/>
          <w:color w:val="000000"/>
          <w:shd w:val="clear" w:color="auto" w:fill="FFFFFF"/>
        </w:rPr>
        <w:t xml:space="preserve"> </w:t>
      </w:r>
    </w:p>
    <w:p w14:paraId="102B5ECE" w14:textId="77777777" w:rsidR="00612D5B" w:rsidRPr="00BA478F" w:rsidRDefault="00612D5B" w:rsidP="00BA478F">
      <w:pPr>
        <w:spacing w:after="0" w:line="240" w:lineRule="auto"/>
        <w:ind w:left="720" w:hanging="360"/>
        <w:textAlignment w:val="baseline"/>
        <w:rPr>
          <w:rFonts w:ascii="Arial" w:eastAsia="Times New Roman" w:hAnsi="Arial" w:cs="Arial"/>
          <w:b/>
          <w:bCs/>
        </w:rPr>
      </w:pPr>
    </w:p>
    <w:p w14:paraId="5943613E" w14:textId="75196216" w:rsidR="4FDF04D9" w:rsidRDefault="00487A62" w:rsidP="782904EC">
      <w:pPr>
        <w:spacing w:after="0" w:line="240" w:lineRule="auto"/>
        <w:rPr>
          <w:rFonts w:ascii="Arial" w:eastAsia="Times New Roman" w:hAnsi="Arial" w:cs="Arial"/>
        </w:rPr>
      </w:pPr>
      <w:r w:rsidRPr="5297B2D6">
        <w:rPr>
          <w:rFonts w:ascii="Arial" w:eastAsia="Times New Roman" w:hAnsi="Arial" w:cs="Arial"/>
          <w:b/>
          <w:bCs/>
        </w:rPr>
        <w:t>The EDC will review expressions of interest</w:t>
      </w:r>
      <w:r w:rsidR="00DE2295" w:rsidRPr="5297B2D6">
        <w:rPr>
          <w:rFonts w:ascii="Arial" w:eastAsia="Times New Roman" w:hAnsi="Arial" w:cs="Arial"/>
          <w:b/>
          <w:bCs/>
        </w:rPr>
        <w:t xml:space="preserve"> received by December </w:t>
      </w:r>
      <w:r w:rsidR="605432F9" w:rsidRPr="5297B2D6">
        <w:rPr>
          <w:rFonts w:ascii="Arial" w:eastAsia="Times New Roman" w:hAnsi="Arial" w:cs="Arial"/>
          <w:b/>
          <w:bCs/>
        </w:rPr>
        <w:t>6</w:t>
      </w:r>
      <w:r w:rsidR="00DE2295" w:rsidRPr="5297B2D6">
        <w:rPr>
          <w:rFonts w:ascii="Arial" w:eastAsia="Times New Roman" w:hAnsi="Arial" w:cs="Arial"/>
          <w:b/>
          <w:bCs/>
        </w:rPr>
        <w:t xml:space="preserve">. </w:t>
      </w:r>
      <w:r w:rsidR="4FDF04D9" w:rsidRPr="5297B2D6">
        <w:rPr>
          <w:rFonts w:ascii="Arial" w:eastAsia="Times New Roman" w:hAnsi="Arial" w:cs="Arial"/>
          <w:b/>
          <w:bCs/>
        </w:rPr>
        <w:t>Any EDC-initiated PLC theme</w:t>
      </w:r>
      <w:r w:rsidR="4E597100" w:rsidRPr="5297B2D6">
        <w:rPr>
          <w:rFonts w:ascii="Arial" w:eastAsia="Times New Roman" w:hAnsi="Arial" w:cs="Arial"/>
          <w:b/>
          <w:bCs/>
        </w:rPr>
        <w:t>(s)</w:t>
      </w:r>
      <w:r w:rsidR="4FDF04D9" w:rsidRPr="5297B2D6">
        <w:rPr>
          <w:rFonts w:ascii="Arial" w:eastAsia="Times New Roman" w:hAnsi="Arial" w:cs="Arial"/>
          <w:b/>
          <w:bCs/>
        </w:rPr>
        <w:t xml:space="preserve"> will be announced </w:t>
      </w:r>
      <w:r w:rsidR="00104B56" w:rsidRPr="5297B2D6">
        <w:rPr>
          <w:rFonts w:ascii="Arial" w:eastAsia="Times New Roman" w:hAnsi="Arial" w:cs="Arial"/>
          <w:b/>
          <w:bCs/>
        </w:rPr>
        <w:t xml:space="preserve">by December </w:t>
      </w:r>
      <w:r w:rsidR="6C24E6CF" w:rsidRPr="5297B2D6">
        <w:rPr>
          <w:rFonts w:ascii="Arial" w:eastAsia="Times New Roman" w:hAnsi="Arial" w:cs="Arial"/>
          <w:b/>
          <w:bCs/>
        </w:rPr>
        <w:t>15</w:t>
      </w:r>
      <w:r w:rsidR="00104B56" w:rsidRPr="5297B2D6">
        <w:rPr>
          <w:rFonts w:ascii="Arial" w:eastAsia="Times New Roman" w:hAnsi="Arial" w:cs="Arial"/>
        </w:rPr>
        <w:t xml:space="preserve"> at the latest</w:t>
      </w:r>
      <w:r w:rsidR="4FDF04D9" w:rsidRPr="5297B2D6">
        <w:rPr>
          <w:rFonts w:ascii="Arial" w:eastAsia="Times New Roman" w:hAnsi="Arial" w:cs="Arial"/>
        </w:rPr>
        <w:t xml:space="preserve"> so that people have enough time to prepare their</w:t>
      </w:r>
      <w:r w:rsidR="00C94E80" w:rsidRPr="5297B2D6">
        <w:rPr>
          <w:rFonts w:ascii="Arial" w:eastAsia="Times New Roman" w:hAnsi="Arial" w:cs="Arial"/>
        </w:rPr>
        <w:t xml:space="preserve"> individual</w:t>
      </w:r>
      <w:r w:rsidR="4FDF04D9" w:rsidRPr="5297B2D6">
        <w:rPr>
          <w:rFonts w:ascii="Arial" w:eastAsia="Times New Roman" w:hAnsi="Arial" w:cs="Arial"/>
        </w:rPr>
        <w:t xml:space="preserve"> application</w:t>
      </w:r>
      <w:r w:rsidR="3A27AFE5" w:rsidRPr="5297B2D6">
        <w:rPr>
          <w:rFonts w:ascii="Arial" w:eastAsia="Times New Roman" w:hAnsi="Arial" w:cs="Arial"/>
        </w:rPr>
        <w:t xml:space="preserve"> </w:t>
      </w:r>
      <w:r w:rsidR="00875A23" w:rsidRPr="5297B2D6">
        <w:rPr>
          <w:rFonts w:ascii="Arial" w:eastAsia="Times New Roman" w:hAnsi="Arial" w:cs="Arial"/>
        </w:rPr>
        <w:t>prior to the deadline of February 1.</w:t>
      </w:r>
    </w:p>
    <w:p w14:paraId="0A8EACB2" w14:textId="77777777" w:rsidR="00E64764" w:rsidRPr="00E64764" w:rsidRDefault="00E64764" w:rsidP="00E64764">
      <w:pPr>
        <w:spacing w:before="120" w:after="0" w:line="240" w:lineRule="auto"/>
        <w:textAlignment w:val="baseline"/>
        <w:rPr>
          <w:rFonts w:ascii="Arial" w:eastAsia="Times New Roman" w:hAnsi="Arial" w:cs="Arial"/>
          <w:b/>
          <w:bCs/>
          <w:sz w:val="24"/>
          <w:szCs w:val="24"/>
        </w:rPr>
      </w:pPr>
    </w:p>
    <w:p w14:paraId="2781661A" w14:textId="6186DD9E" w:rsidR="00B14A2B" w:rsidRPr="00433113" w:rsidRDefault="00433113" w:rsidP="00433113">
      <w:pPr>
        <w:tabs>
          <w:tab w:val="left" w:pos="360"/>
        </w:tabs>
        <w:spacing w:after="0" w:line="240" w:lineRule="auto"/>
        <w:textAlignment w:val="baseline"/>
        <w:rPr>
          <w:rFonts w:ascii="Arial" w:eastAsia="Times New Roman" w:hAnsi="Arial" w:cs="Arial"/>
          <w:b/>
          <w:bCs/>
          <w:sz w:val="24"/>
          <w:szCs w:val="24"/>
        </w:rPr>
      </w:pPr>
      <w:r w:rsidRPr="00433113">
        <w:rPr>
          <w:rFonts w:ascii="Arial" w:eastAsia="Times New Roman" w:hAnsi="Arial" w:cs="Arial"/>
          <w:b/>
          <w:bCs/>
          <w:sz w:val="24"/>
          <w:szCs w:val="24"/>
        </w:rPr>
        <w:t>C.</w:t>
      </w:r>
      <w:r w:rsidRPr="00433113">
        <w:rPr>
          <w:rFonts w:ascii="Arial" w:eastAsia="Times New Roman" w:hAnsi="Arial" w:cs="Arial"/>
          <w:b/>
          <w:bCs/>
          <w:sz w:val="24"/>
          <w:szCs w:val="24"/>
        </w:rPr>
        <w:tab/>
      </w:r>
      <w:r w:rsidR="00BA478F" w:rsidRPr="00BA478F">
        <w:rPr>
          <w:rFonts w:ascii="Arial" w:eastAsia="Times New Roman" w:hAnsi="Arial" w:cs="Arial"/>
          <w:b/>
          <w:bCs/>
          <w:sz w:val="24"/>
          <w:szCs w:val="24"/>
        </w:rPr>
        <w:t>Commitment,</w:t>
      </w:r>
      <w:r w:rsidR="00D3498D">
        <w:rPr>
          <w:rFonts w:ascii="Arial" w:eastAsia="Times New Roman" w:hAnsi="Arial" w:cs="Arial"/>
          <w:b/>
          <w:bCs/>
          <w:sz w:val="24"/>
          <w:szCs w:val="24"/>
        </w:rPr>
        <w:t xml:space="preserve"> </w:t>
      </w:r>
      <w:r w:rsidR="00BA478F" w:rsidRPr="00BA478F">
        <w:rPr>
          <w:rFonts w:ascii="Arial" w:eastAsia="Times New Roman" w:hAnsi="Arial" w:cs="Arial"/>
          <w:b/>
          <w:bCs/>
          <w:sz w:val="24"/>
          <w:szCs w:val="24"/>
        </w:rPr>
        <w:t>Expectations, and Funding</w:t>
      </w:r>
      <w:r w:rsidR="00D3498D">
        <w:rPr>
          <w:rFonts w:ascii="Arial" w:eastAsia="Times New Roman" w:hAnsi="Arial" w:cs="Arial"/>
          <w:b/>
          <w:bCs/>
          <w:sz w:val="24"/>
          <w:szCs w:val="24"/>
        </w:rPr>
        <w:t xml:space="preserve"> </w:t>
      </w:r>
      <w:r w:rsidR="00BA478F" w:rsidRPr="00BA478F">
        <w:rPr>
          <w:rFonts w:ascii="Arial" w:eastAsia="Times New Roman" w:hAnsi="Arial" w:cs="Arial"/>
          <w:b/>
          <w:bCs/>
          <w:sz w:val="24"/>
          <w:szCs w:val="24"/>
        </w:rPr>
        <w:t>of</w:t>
      </w:r>
      <w:r w:rsidR="00D3498D">
        <w:rPr>
          <w:rFonts w:ascii="Arial" w:eastAsia="Times New Roman" w:hAnsi="Arial" w:cs="Arial"/>
          <w:b/>
          <w:bCs/>
          <w:sz w:val="24"/>
          <w:szCs w:val="24"/>
        </w:rPr>
        <w:t xml:space="preserve"> </w:t>
      </w:r>
      <w:r w:rsidR="000A3CD8" w:rsidRPr="00433113">
        <w:rPr>
          <w:rFonts w:ascii="Arial" w:eastAsia="Times New Roman" w:hAnsi="Arial" w:cs="Arial"/>
          <w:b/>
          <w:bCs/>
          <w:sz w:val="24"/>
          <w:szCs w:val="24"/>
        </w:rPr>
        <w:t>PLC</w:t>
      </w:r>
      <w:r w:rsidR="00D3498D">
        <w:rPr>
          <w:rFonts w:ascii="Arial" w:eastAsia="Times New Roman" w:hAnsi="Arial" w:cs="Arial"/>
          <w:b/>
          <w:bCs/>
          <w:sz w:val="24"/>
          <w:szCs w:val="24"/>
        </w:rPr>
        <w:t xml:space="preserve"> </w:t>
      </w:r>
      <w:r w:rsidR="00BA478F" w:rsidRPr="00BA478F">
        <w:rPr>
          <w:rFonts w:ascii="Arial" w:eastAsia="Times New Roman" w:hAnsi="Arial" w:cs="Arial"/>
          <w:b/>
          <w:bCs/>
          <w:sz w:val="24"/>
          <w:szCs w:val="24"/>
        </w:rPr>
        <w:t>Members</w:t>
      </w:r>
    </w:p>
    <w:p w14:paraId="5C77321F" w14:textId="3DC1F82E" w:rsidR="00084CEA" w:rsidRDefault="00B14A2B" w:rsidP="004119D6">
      <w:pPr>
        <w:spacing w:before="120" w:after="0" w:line="240" w:lineRule="auto"/>
        <w:textAlignment w:val="baseline"/>
        <w:rPr>
          <w:rFonts w:ascii="Arial" w:eastAsia="Times New Roman" w:hAnsi="Arial" w:cs="Arial"/>
        </w:rPr>
      </w:pPr>
      <w:r>
        <w:rPr>
          <w:rFonts w:ascii="Arial" w:eastAsia="Times New Roman" w:hAnsi="Arial" w:cs="Arial"/>
        </w:rPr>
        <w:t>PLCs</w:t>
      </w:r>
      <w:r w:rsidR="00BA478F" w:rsidRPr="00BA478F">
        <w:rPr>
          <w:rFonts w:ascii="Arial" w:eastAsia="Times New Roman" w:hAnsi="Arial" w:cs="Arial"/>
        </w:rPr>
        <w:t xml:space="preserve"> require a 9-month or 12-month commitment during the range of May 15, </w:t>
      </w:r>
      <w:proofErr w:type="gramStart"/>
      <w:r w:rsidR="00B87229">
        <w:rPr>
          <w:rFonts w:ascii="Arial" w:eastAsia="Times New Roman" w:hAnsi="Arial" w:cs="Arial"/>
        </w:rPr>
        <w:t>2024</w:t>
      </w:r>
      <w:proofErr w:type="gramEnd"/>
      <w:r w:rsidR="00B87229">
        <w:rPr>
          <w:rFonts w:ascii="Arial" w:eastAsia="Times New Roman" w:hAnsi="Arial" w:cs="Arial"/>
        </w:rPr>
        <w:t xml:space="preserve"> </w:t>
      </w:r>
      <w:r w:rsidR="00BA478F" w:rsidRPr="00BA478F">
        <w:rPr>
          <w:rFonts w:ascii="Arial" w:eastAsia="Times New Roman" w:hAnsi="Arial" w:cs="Arial"/>
        </w:rPr>
        <w:t>to May 15, </w:t>
      </w:r>
      <w:r w:rsidR="00B87229">
        <w:rPr>
          <w:rFonts w:ascii="Arial" w:eastAsia="Times New Roman" w:hAnsi="Arial" w:cs="Arial"/>
        </w:rPr>
        <w:t>2025</w:t>
      </w:r>
      <w:r>
        <w:rPr>
          <w:rFonts w:ascii="Arial" w:eastAsia="Times New Roman" w:hAnsi="Arial" w:cs="Arial"/>
        </w:rPr>
        <w:t>,</w:t>
      </w:r>
      <w:r w:rsidR="00BA478F" w:rsidRPr="00BA478F">
        <w:rPr>
          <w:rFonts w:ascii="Arial" w:eastAsia="Times New Roman" w:hAnsi="Arial" w:cs="Arial"/>
        </w:rPr>
        <w:t xml:space="preserve"> depending on whether summer planning for projects is needed. (The</w:t>
      </w:r>
      <w:r w:rsidR="00562116">
        <w:rPr>
          <w:rFonts w:ascii="Arial" w:eastAsia="Times New Roman" w:hAnsi="Arial" w:cs="Arial"/>
        </w:rPr>
        <w:t xml:space="preserve"> </w:t>
      </w:r>
      <w:proofErr w:type="gramStart"/>
      <w:r w:rsidR="00BA478F" w:rsidRPr="00BA478F">
        <w:rPr>
          <w:rFonts w:ascii="Arial" w:eastAsia="Times New Roman" w:hAnsi="Arial" w:cs="Arial"/>
        </w:rPr>
        <w:t>time period</w:t>
      </w:r>
      <w:proofErr w:type="gramEnd"/>
      <w:r w:rsidR="00562116">
        <w:rPr>
          <w:rFonts w:ascii="Arial" w:eastAsia="Times New Roman" w:hAnsi="Arial" w:cs="Arial"/>
        </w:rPr>
        <w:t xml:space="preserve"> </w:t>
      </w:r>
      <w:r w:rsidR="00BA478F" w:rsidRPr="00BA478F">
        <w:rPr>
          <w:rFonts w:ascii="Arial" w:eastAsia="Times New Roman" w:hAnsi="Arial" w:cs="Arial"/>
        </w:rPr>
        <w:t>should be stated in proposals from self-formed groups. </w:t>
      </w:r>
      <w:r w:rsidR="00062D2E">
        <w:rPr>
          <w:rFonts w:ascii="Arial" w:eastAsia="Times New Roman" w:hAnsi="Arial" w:cs="Arial"/>
        </w:rPr>
        <w:t>In its communication around December 20, t</w:t>
      </w:r>
      <w:r w:rsidR="00BA478F" w:rsidRPr="00BA478F">
        <w:rPr>
          <w:rFonts w:ascii="Arial" w:eastAsia="Times New Roman" w:hAnsi="Arial" w:cs="Arial"/>
        </w:rPr>
        <w:t>he EDC will communicate the </w:t>
      </w:r>
      <w:proofErr w:type="gramStart"/>
      <w:r w:rsidR="00BA478F" w:rsidRPr="00BA478F">
        <w:rPr>
          <w:rFonts w:ascii="Arial" w:eastAsia="Times New Roman" w:hAnsi="Arial" w:cs="Arial"/>
        </w:rPr>
        <w:t>time period</w:t>
      </w:r>
      <w:proofErr w:type="gramEnd"/>
      <w:r w:rsidR="00BA478F" w:rsidRPr="00BA478F">
        <w:rPr>
          <w:rFonts w:ascii="Arial" w:eastAsia="Times New Roman" w:hAnsi="Arial" w:cs="Arial"/>
        </w:rPr>
        <w:t xml:space="preserve"> for any EDC-formed </w:t>
      </w:r>
      <w:r w:rsidR="000A3CD8">
        <w:rPr>
          <w:rFonts w:ascii="Arial" w:eastAsia="Times New Roman" w:hAnsi="Arial" w:cs="Arial"/>
        </w:rPr>
        <w:t>g</w:t>
      </w:r>
      <w:r w:rsidR="00BA478F" w:rsidRPr="00BA478F">
        <w:rPr>
          <w:rFonts w:ascii="Arial" w:eastAsia="Times New Roman" w:hAnsi="Arial" w:cs="Arial"/>
        </w:rPr>
        <w:t>roups.)</w:t>
      </w:r>
      <w:r w:rsidR="00CE39BD">
        <w:rPr>
          <w:rFonts w:ascii="Arial" w:eastAsia="Times New Roman" w:hAnsi="Arial" w:cs="Arial"/>
        </w:rPr>
        <w:t xml:space="preserve"> </w:t>
      </w:r>
      <w:r w:rsidR="00665F31">
        <w:rPr>
          <w:rFonts w:ascii="Arial" w:eastAsia="Times New Roman" w:hAnsi="Arial" w:cs="Arial"/>
        </w:rPr>
        <w:t xml:space="preserve">Each PLC member will be expected to: </w:t>
      </w:r>
    </w:p>
    <w:p w14:paraId="70674062" w14:textId="54F58987" w:rsidR="00084CEA" w:rsidRPr="00084CEA" w:rsidRDefault="00665F31" w:rsidP="004119D6">
      <w:pPr>
        <w:pStyle w:val="ListParagraph"/>
        <w:numPr>
          <w:ilvl w:val="0"/>
          <w:numId w:val="20"/>
        </w:numPr>
        <w:spacing w:before="120" w:after="0" w:line="240" w:lineRule="auto"/>
        <w:contextualSpacing w:val="0"/>
        <w:textAlignment w:val="baseline"/>
        <w:rPr>
          <w:rFonts w:ascii="Arial" w:hAnsi="Arial" w:cs="Arial"/>
        </w:rPr>
      </w:pPr>
      <w:r w:rsidRPr="4BAAE4AA">
        <w:rPr>
          <w:rFonts w:ascii="Arial" w:eastAsia="Times New Roman" w:hAnsi="Arial" w:cs="Arial"/>
        </w:rPr>
        <w:t xml:space="preserve">prepare for, attend, </w:t>
      </w:r>
      <w:r w:rsidR="000F27C7" w:rsidRPr="4BAAE4AA">
        <w:rPr>
          <w:rFonts w:ascii="Arial" w:hAnsi="Arial" w:cs="Arial"/>
        </w:rPr>
        <w:t xml:space="preserve">and actively participate in monthly meetings over the PLC </w:t>
      </w:r>
      <w:proofErr w:type="gramStart"/>
      <w:r w:rsidR="000F27C7" w:rsidRPr="4BAAE4AA">
        <w:rPr>
          <w:rFonts w:ascii="Arial" w:hAnsi="Arial" w:cs="Arial"/>
        </w:rPr>
        <w:t>period</w:t>
      </w:r>
      <w:proofErr w:type="gramEnd"/>
    </w:p>
    <w:p w14:paraId="1EE35435" w14:textId="63CAA6A0" w:rsidR="00BA478F" w:rsidRPr="00EA64E3" w:rsidRDefault="000F27C7" w:rsidP="004119D6">
      <w:pPr>
        <w:pStyle w:val="ListParagraph"/>
        <w:numPr>
          <w:ilvl w:val="0"/>
          <w:numId w:val="20"/>
        </w:numPr>
        <w:spacing w:before="120" w:after="0" w:line="240" w:lineRule="auto"/>
        <w:contextualSpacing w:val="0"/>
        <w:textAlignment w:val="baseline"/>
      </w:pPr>
      <w:r w:rsidRPr="00084CEA">
        <w:rPr>
          <w:rFonts w:ascii="Arial" w:hAnsi="Arial" w:cs="Arial"/>
        </w:rPr>
        <w:t xml:space="preserve">conduct a project this is aligned with the PLC theme and assess the </w:t>
      </w:r>
      <w:proofErr w:type="gramStart"/>
      <w:r w:rsidRPr="00084CEA">
        <w:rPr>
          <w:rFonts w:ascii="Arial" w:hAnsi="Arial" w:cs="Arial"/>
        </w:rPr>
        <w:t>outcomes</w:t>
      </w:r>
      <w:proofErr w:type="gramEnd"/>
      <w:r w:rsidR="00665F31" w:rsidRPr="00084CEA">
        <w:rPr>
          <w:rFonts w:ascii="Arial" w:hAnsi="Arial" w:cs="Arial"/>
        </w:rPr>
        <w:t xml:space="preserve"> </w:t>
      </w:r>
    </w:p>
    <w:p w14:paraId="1222413C" w14:textId="6CD6BDC4" w:rsidR="00BA478F" w:rsidRPr="00084CEA" w:rsidRDefault="00BA478F" w:rsidP="004119D6">
      <w:pPr>
        <w:pStyle w:val="ListParagraph"/>
        <w:numPr>
          <w:ilvl w:val="0"/>
          <w:numId w:val="20"/>
        </w:numPr>
        <w:spacing w:before="120" w:after="0" w:line="240" w:lineRule="auto"/>
        <w:contextualSpacing w:val="0"/>
        <w:rPr>
          <w:rFonts w:ascii="Arial" w:hAnsi="Arial" w:cs="Arial"/>
        </w:rPr>
      </w:pPr>
      <w:r w:rsidRPr="00084CEA">
        <w:rPr>
          <w:rFonts w:ascii="Arial" w:hAnsi="Arial" w:cs="Arial"/>
        </w:rPr>
        <w:t xml:space="preserve">submit a summary of the outcomes of their </w:t>
      </w:r>
      <w:r w:rsidR="000A3CD8" w:rsidRPr="00084CEA">
        <w:rPr>
          <w:rFonts w:ascii="Arial" w:hAnsi="Arial" w:cs="Arial"/>
        </w:rPr>
        <w:t>PLC</w:t>
      </w:r>
      <w:r w:rsidRPr="00084CEA">
        <w:rPr>
          <w:rFonts w:ascii="Arial" w:hAnsi="Arial" w:cs="Arial"/>
        </w:rPr>
        <w:t> project by June 1, </w:t>
      </w:r>
      <w:proofErr w:type="gramStart"/>
      <w:r w:rsidR="00595E51" w:rsidRPr="00084CEA">
        <w:rPr>
          <w:rFonts w:ascii="Arial" w:hAnsi="Arial" w:cs="Arial"/>
        </w:rPr>
        <w:t>202</w:t>
      </w:r>
      <w:r w:rsidR="00595E51">
        <w:rPr>
          <w:rFonts w:ascii="Arial" w:hAnsi="Arial" w:cs="Arial"/>
        </w:rPr>
        <w:t>5</w:t>
      </w:r>
      <w:proofErr w:type="gramEnd"/>
      <w:r w:rsidR="00595E51" w:rsidRPr="00084CEA">
        <w:rPr>
          <w:rFonts w:ascii="Arial" w:hAnsi="Arial" w:cs="Arial"/>
        </w:rPr>
        <w:t> </w:t>
      </w:r>
      <w:r w:rsidRPr="00084CEA">
        <w:rPr>
          <w:rFonts w:ascii="Arial" w:hAnsi="Arial" w:cs="Arial"/>
        </w:rPr>
        <w:t>or contribute to a group report of outcomes </w:t>
      </w:r>
    </w:p>
    <w:p w14:paraId="472D5551" w14:textId="1D77571A" w:rsidR="00BA478F" w:rsidRPr="00084CEA" w:rsidRDefault="00D06961" w:rsidP="004119D6">
      <w:pPr>
        <w:pStyle w:val="ListParagraph"/>
        <w:numPr>
          <w:ilvl w:val="0"/>
          <w:numId w:val="20"/>
        </w:numPr>
        <w:spacing w:before="120" w:after="0" w:line="240" w:lineRule="auto"/>
        <w:contextualSpacing w:val="0"/>
        <w:rPr>
          <w:rFonts w:ascii="Arial" w:hAnsi="Arial" w:cs="Arial"/>
        </w:rPr>
      </w:pPr>
      <w:r w:rsidRPr="00084CEA">
        <w:rPr>
          <w:rFonts w:ascii="Arial" w:hAnsi="Arial" w:cs="Arial"/>
        </w:rPr>
        <w:t xml:space="preserve">share their work with a larger audience, by giving a presentation on their work, by providing resource materials on the topic of the PLC for the larger teaching community, by publishing the findings of their work, or through some other </w:t>
      </w:r>
      <w:proofErr w:type="gramStart"/>
      <w:r w:rsidRPr="00084CEA">
        <w:rPr>
          <w:rFonts w:ascii="Arial" w:hAnsi="Arial" w:cs="Arial"/>
        </w:rPr>
        <w:t>means</w:t>
      </w:r>
      <w:proofErr w:type="gramEnd"/>
      <w:r w:rsidRPr="00084CEA">
        <w:rPr>
          <w:rFonts w:ascii="Arial" w:hAnsi="Arial" w:cs="Arial"/>
        </w:rPr>
        <w:t xml:space="preserve"> </w:t>
      </w:r>
    </w:p>
    <w:p w14:paraId="41E68D66" w14:textId="77777777" w:rsidR="00ED0970" w:rsidRDefault="00ED0970" w:rsidP="004119D6">
      <w:pPr>
        <w:spacing w:after="0" w:line="240" w:lineRule="auto"/>
        <w:ind w:right="150"/>
        <w:textAlignment w:val="baseline"/>
        <w:rPr>
          <w:rFonts w:ascii="Arial" w:eastAsia="Times New Roman" w:hAnsi="Arial" w:cs="Arial"/>
        </w:rPr>
      </w:pPr>
    </w:p>
    <w:p w14:paraId="312ED8F2" w14:textId="19252AC5" w:rsidR="00BA478F" w:rsidRPr="00BA478F" w:rsidRDefault="00BA478F" w:rsidP="004119D6">
      <w:pPr>
        <w:spacing w:after="0" w:line="240" w:lineRule="auto"/>
        <w:textAlignment w:val="baseline"/>
        <w:rPr>
          <w:rFonts w:ascii="Arial" w:eastAsia="Times New Roman" w:hAnsi="Arial" w:cs="Arial"/>
        </w:rPr>
      </w:pPr>
      <w:r w:rsidRPr="00BA478F">
        <w:rPr>
          <w:rFonts w:ascii="Arial" w:eastAsia="Times New Roman" w:hAnsi="Arial" w:cs="Arial"/>
        </w:rPr>
        <w:t>Each application for a self-formed</w:t>
      </w:r>
      <w:r w:rsidR="00F558A1">
        <w:rPr>
          <w:rFonts w:ascii="Arial" w:eastAsia="Times New Roman" w:hAnsi="Arial" w:cs="Arial"/>
        </w:rPr>
        <w:t xml:space="preserve"> PLC</w:t>
      </w:r>
      <w:r w:rsidRPr="00BA478F">
        <w:rPr>
          <w:rFonts w:ascii="Arial" w:eastAsia="Times New Roman" w:hAnsi="Arial" w:cs="Arial"/>
        </w:rPr>
        <w:t xml:space="preserve"> should propose its own budget. </w:t>
      </w:r>
      <w:r w:rsidR="00EA64E3">
        <w:rPr>
          <w:rFonts w:ascii="Arial" w:eastAsia="Times New Roman" w:hAnsi="Arial" w:cs="Arial"/>
        </w:rPr>
        <w:t>Because faculty have 9-month appointments, f</w:t>
      </w:r>
      <w:r w:rsidRPr="00BA478F">
        <w:rPr>
          <w:rFonts w:ascii="Arial" w:eastAsia="Times New Roman" w:hAnsi="Arial" w:cs="Arial"/>
        </w:rPr>
        <w:t>aculty stipends are typical and generally range between $1,000 - $3,000 depending on project scope. Following are some guidelines for faculty stipends: </w:t>
      </w:r>
    </w:p>
    <w:p w14:paraId="6D45918E" w14:textId="70625C06" w:rsidR="00BA478F" w:rsidRPr="00BA478F" w:rsidRDefault="00BA478F" w:rsidP="004119D6">
      <w:pPr>
        <w:numPr>
          <w:ilvl w:val="0"/>
          <w:numId w:val="12"/>
        </w:numPr>
        <w:spacing w:before="120" w:after="0" w:line="240" w:lineRule="auto"/>
        <w:textAlignment w:val="baseline"/>
        <w:rPr>
          <w:rFonts w:ascii="Arial" w:eastAsia="Times New Roman" w:hAnsi="Arial" w:cs="Arial"/>
        </w:rPr>
      </w:pPr>
      <w:r w:rsidRPr="00BA478F">
        <w:rPr>
          <w:rFonts w:ascii="Arial" w:eastAsia="Times New Roman" w:hAnsi="Arial" w:cs="Arial"/>
        </w:rPr>
        <w:t xml:space="preserve">Estimate the time commitment for the projects in your </w:t>
      </w:r>
      <w:r w:rsidR="002D5359" w:rsidRPr="17E5962A">
        <w:rPr>
          <w:rFonts w:ascii="Arial" w:eastAsia="Times New Roman" w:hAnsi="Arial" w:cs="Arial"/>
        </w:rPr>
        <w:t>P</w:t>
      </w:r>
      <w:r w:rsidRPr="17E5962A">
        <w:rPr>
          <w:rFonts w:ascii="Arial" w:eastAsia="Times New Roman" w:hAnsi="Arial" w:cs="Arial"/>
        </w:rPr>
        <w:t>LC</w:t>
      </w:r>
      <w:r w:rsidRPr="00BA478F">
        <w:rPr>
          <w:rFonts w:ascii="Arial" w:eastAsia="Times New Roman" w:hAnsi="Arial" w:cs="Arial"/>
        </w:rPr>
        <w:t xml:space="preserve"> and propose a stipend </w:t>
      </w:r>
      <w:proofErr w:type="gramStart"/>
      <w:r w:rsidRPr="00BA478F">
        <w:rPr>
          <w:rFonts w:ascii="Arial" w:eastAsia="Times New Roman" w:hAnsi="Arial" w:cs="Arial"/>
        </w:rPr>
        <w:t>accordingly</w:t>
      </w:r>
      <w:proofErr w:type="gramEnd"/>
      <w:r w:rsidRPr="00BA478F">
        <w:rPr>
          <w:rFonts w:ascii="Arial" w:eastAsia="Times New Roman" w:hAnsi="Arial" w:cs="Arial"/>
        </w:rPr>
        <w:t> </w:t>
      </w:r>
    </w:p>
    <w:p w14:paraId="20EDE608" w14:textId="283DCECB" w:rsidR="00BA478F" w:rsidRPr="00BA478F" w:rsidRDefault="00BA478F" w:rsidP="004119D6">
      <w:pPr>
        <w:numPr>
          <w:ilvl w:val="0"/>
          <w:numId w:val="12"/>
        </w:numPr>
        <w:spacing w:before="120" w:after="0" w:line="240" w:lineRule="auto"/>
        <w:textAlignment w:val="baseline"/>
        <w:rPr>
          <w:rFonts w:ascii="Arial" w:eastAsia="Times New Roman" w:hAnsi="Arial" w:cs="Arial"/>
        </w:rPr>
      </w:pPr>
      <w:r w:rsidRPr="00BA478F">
        <w:rPr>
          <w:rFonts w:ascii="Arial" w:eastAsia="Times New Roman" w:hAnsi="Arial" w:cs="Arial"/>
        </w:rPr>
        <w:t>Stipends on the order of $3,000 should generally signal that</w:t>
      </w:r>
      <w:r w:rsidR="00CD586F">
        <w:rPr>
          <w:rFonts w:ascii="Arial" w:eastAsia="Times New Roman" w:hAnsi="Arial" w:cs="Arial"/>
        </w:rPr>
        <w:t xml:space="preserve"> </w:t>
      </w:r>
      <w:r w:rsidRPr="00BA478F">
        <w:rPr>
          <w:rFonts w:ascii="Arial" w:eastAsia="Times New Roman" w:hAnsi="Arial" w:cs="Arial"/>
        </w:rPr>
        <w:t>each awardee</w:t>
      </w:r>
      <w:r w:rsidR="00CD586F">
        <w:rPr>
          <w:rFonts w:ascii="Arial" w:eastAsia="Times New Roman" w:hAnsi="Arial" w:cs="Arial"/>
        </w:rPr>
        <w:t xml:space="preserve"> </w:t>
      </w:r>
      <w:r w:rsidRPr="00BA478F">
        <w:rPr>
          <w:rFonts w:ascii="Arial" w:eastAsia="Times New Roman" w:hAnsi="Arial" w:cs="Arial"/>
        </w:rPr>
        <w:t>will</w:t>
      </w:r>
      <w:r w:rsidR="00CD586F">
        <w:rPr>
          <w:rFonts w:ascii="Arial" w:eastAsia="Times New Roman" w:hAnsi="Arial" w:cs="Arial"/>
        </w:rPr>
        <w:t xml:space="preserve"> </w:t>
      </w:r>
      <w:r w:rsidRPr="00BA478F">
        <w:rPr>
          <w:rFonts w:ascii="Arial" w:eastAsia="Times New Roman" w:hAnsi="Arial" w:cs="Arial"/>
        </w:rPr>
        <w:t>undertake significant course redesign, resource development and testing, or assessment/</w:t>
      </w:r>
      <w:r w:rsidR="00CD586F">
        <w:rPr>
          <w:rFonts w:ascii="Arial" w:eastAsia="Times New Roman" w:hAnsi="Arial" w:cs="Arial"/>
        </w:rPr>
        <w:t xml:space="preserve"> </w:t>
      </w:r>
      <w:r w:rsidRPr="00BA478F">
        <w:rPr>
          <w:rFonts w:ascii="Arial" w:eastAsia="Times New Roman" w:hAnsi="Arial" w:cs="Arial"/>
        </w:rPr>
        <w:t>research projects.</w:t>
      </w:r>
      <w:r w:rsidR="00CD586F">
        <w:rPr>
          <w:rFonts w:ascii="Arial" w:eastAsia="Times New Roman" w:hAnsi="Arial" w:cs="Arial"/>
        </w:rPr>
        <w:t xml:space="preserve"> </w:t>
      </w:r>
      <w:r w:rsidRPr="00BA478F">
        <w:rPr>
          <w:rFonts w:ascii="Arial" w:eastAsia="Times New Roman" w:hAnsi="Arial" w:cs="Arial"/>
        </w:rPr>
        <w:t>Lower stipends would be appropriate for</w:t>
      </w:r>
      <w:r w:rsidR="00CD586F">
        <w:rPr>
          <w:rFonts w:ascii="Arial" w:eastAsia="Times New Roman" w:hAnsi="Arial" w:cs="Arial"/>
        </w:rPr>
        <w:t xml:space="preserve"> </w:t>
      </w:r>
      <w:r w:rsidRPr="00BA478F">
        <w:rPr>
          <w:rFonts w:ascii="Arial" w:eastAsia="Times New Roman" w:hAnsi="Arial" w:cs="Arial"/>
        </w:rPr>
        <w:t>smaller scale projects such as development of innovative modules or assignments. </w:t>
      </w:r>
    </w:p>
    <w:p w14:paraId="619E74AE" w14:textId="77777777" w:rsidR="00BA478F" w:rsidRPr="00BA478F" w:rsidRDefault="00BA478F" w:rsidP="004119D6">
      <w:pPr>
        <w:numPr>
          <w:ilvl w:val="0"/>
          <w:numId w:val="13"/>
        </w:numPr>
        <w:spacing w:before="120" w:after="0" w:line="240" w:lineRule="auto"/>
        <w:textAlignment w:val="baseline"/>
        <w:rPr>
          <w:rFonts w:ascii="Arial" w:eastAsia="Times New Roman" w:hAnsi="Arial" w:cs="Arial"/>
        </w:rPr>
      </w:pPr>
      <w:r w:rsidRPr="00BA478F">
        <w:rPr>
          <w:rFonts w:ascii="Arial" w:eastAsia="Times New Roman" w:hAnsi="Arial" w:cs="Arial"/>
        </w:rPr>
        <w:t>Other stipends recently offered for significant faculty professional development activities may serve as a point of reference:  summer course redesign ($3,000), KEEN ICE workshop and module development ($1,500), Great Problems Seminar Summer Institute ($1,500), Faculty Institute for Online Teaching ($1,500), Summer Institute on Teaching with Writing ($1,000). </w:t>
      </w:r>
    </w:p>
    <w:p w14:paraId="16EF24C2" w14:textId="60A87163" w:rsidR="00BA478F" w:rsidRPr="00BA478F" w:rsidRDefault="00BA478F" w:rsidP="00ED0970">
      <w:pPr>
        <w:numPr>
          <w:ilvl w:val="0"/>
          <w:numId w:val="13"/>
        </w:numPr>
        <w:spacing w:before="120" w:after="0" w:line="240" w:lineRule="auto"/>
        <w:textAlignment w:val="baseline"/>
        <w:rPr>
          <w:rFonts w:ascii="Arial" w:eastAsia="Times New Roman" w:hAnsi="Arial" w:cs="Arial"/>
        </w:rPr>
      </w:pPr>
      <w:r w:rsidRPr="64BC2641">
        <w:rPr>
          <w:rFonts w:ascii="Arial" w:eastAsia="Times New Roman" w:hAnsi="Arial" w:cs="Arial"/>
        </w:rPr>
        <w:t>The EDC typically funds 1-2</w:t>
      </w:r>
      <w:r w:rsidR="53B68E34" w:rsidRPr="64BC2641">
        <w:rPr>
          <w:rFonts w:ascii="Arial" w:eastAsia="Times New Roman" w:hAnsi="Arial" w:cs="Arial"/>
        </w:rPr>
        <w:t xml:space="preserve"> PLCs</w:t>
      </w:r>
      <w:r w:rsidRPr="64BC2641">
        <w:rPr>
          <w:rFonts w:ascii="Arial" w:eastAsia="Times New Roman" w:hAnsi="Arial" w:cs="Arial"/>
        </w:rPr>
        <w:t xml:space="preserve"> each year at levels ranging between $15K - $20K each. Proposals with a balance of quality, </w:t>
      </w:r>
      <w:r w:rsidR="36DB572E" w:rsidRPr="64BC2641">
        <w:rPr>
          <w:rFonts w:ascii="Arial" w:eastAsia="Times New Roman" w:hAnsi="Arial" w:cs="Arial"/>
        </w:rPr>
        <w:t xml:space="preserve">potential </w:t>
      </w:r>
      <w:r w:rsidRPr="64BC2641">
        <w:rPr>
          <w:rFonts w:ascii="Arial" w:eastAsia="Times New Roman" w:hAnsi="Arial" w:cs="Arial"/>
        </w:rPr>
        <w:t>impact, and cost effectiveness are more likely to be funded</w:t>
      </w:r>
      <w:r w:rsidR="00881AD2">
        <w:rPr>
          <w:rFonts w:ascii="Arial" w:eastAsia="Times New Roman" w:hAnsi="Arial" w:cs="Arial"/>
        </w:rPr>
        <w:t xml:space="preserve"> (see section E)</w:t>
      </w:r>
      <w:r w:rsidRPr="64BC2641">
        <w:rPr>
          <w:rFonts w:ascii="Arial" w:eastAsia="Times New Roman" w:hAnsi="Arial" w:cs="Arial"/>
        </w:rPr>
        <w:t>. </w:t>
      </w:r>
    </w:p>
    <w:p w14:paraId="611E7C96" w14:textId="66CCFAA4" w:rsidR="7EE5E7A0" w:rsidRDefault="7EE5E7A0" w:rsidP="7EE5E7A0">
      <w:pPr>
        <w:spacing w:after="0" w:line="240" w:lineRule="auto"/>
        <w:ind w:right="150"/>
        <w:rPr>
          <w:rFonts w:ascii="Arial" w:eastAsia="Times New Roman" w:hAnsi="Arial" w:cs="Arial"/>
        </w:rPr>
      </w:pPr>
    </w:p>
    <w:p w14:paraId="595CA852" w14:textId="6A7D7DE8" w:rsidR="00BA478F" w:rsidRPr="00BA478F" w:rsidRDefault="00BA478F" w:rsidP="78842902">
      <w:pPr>
        <w:spacing w:after="0" w:line="240" w:lineRule="auto"/>
        <w:ind w:right="150"/>
        <w:textAlignment w:val="baseline"/>
        <w:rPr>
          <w:rFonts w:ascii="Arial" w:eastAsia="Times New Roman" w:hAnsi="Arial" w:cs="Arial"/>
        </w:rPr>
      </w:pPr>
      <w:r w:rsidRPr="64BC2641">
        <w:rPr>
          <w:rFonts w:ascii="Arial" w:eastAsia="Times New Roman" w:hAnsi="Arial" w:cs="Arial"/>
        </w:rPr>
        <w:t xml:space="preserve">Stipends will be awarded when the work of the </w:t>
      </w:r>
      <w:r w:rsidR="59470A29" w:rsidRPr="64BC2641">
        <w:rPr>
          <w:rFonts w:ascii="Arial" w:eastAsia="Times New Roman" w:hAnsi="Arial" w:cs="Arial"/>
        </w:rPr>
        <w:t>P</w:t>
      </w:r>
      <w:r w:rsidRPr="64BC2641">
        <w:rPr>
          <w:rFonts w:ascii="Arial" w:eastAsia="Times New Roman" w:hAnsi="Arial" w:cs="Arial"/>
        </w:rPr>
        <w:t>LC is complete</w:t>
      </w:r>
      <w:r w:rsidR="6C0AF425" w:rsidRPr="64BC2641">
        <w:rPr>
          <w:rFonts w:ascii="Arial" w:eastAsia="Times New Roman" w:hAnsi="Arial" w:cs="Arial"/>
        </w:rPr>
        <w:t xml:space="preserve"> or </w:t>
      </w:r>
      <w:proofErr w:type="gramStart"/>
      <w:r w:rsidR="6C0AF425" w:rsidRPr="64BC2641">
        <w:rPr>
          <w:rFonts w:ascii="Arial" w:eastAsia="Times New Roman" w:hAnsi="Arial" w:cs="Arial"/>
        </w:rPr>
        <w:t>may be</w:t>
      </w:r>
      <w:proofErr w:type="gramEnd"/>
      <w:r w:rsidR="6C0AF425" w:rsidRPr="64BC2641">
        <w:rPr>
          <w:rFonts w:ascii="Arial" w:eastAsia="Times New Roman" w:hAnsi="Arial" w:cs="Arial"/>
        </w:rPr>
        <w:t xml:space="preserve"> split 50/50 at the midway and end points</w:t>
      </w:r>
      <w:r w:rsidRPr="64BC2641">
        <w:rPr>
          <w:rFonts w:ascii="Arial" w:eastAsia="Times New Roman" w:hAnsi="Arial" w:cs="Arial"/>
        </w:rPr>
        <w:t xml:space="preserve">. </w:t>
      </w:r>
      <w:r w:rsidR="167F0549" w:rsidRPr="64BC2641">
        <w:rPr>
          <w:rFonts w:ascii="Arial" w:eastAsia="Times New Roman" w:hAnsi="Arial" w:cs="Arial"/>
        </w:rPr>
        <w:t>Faculty s</w:t>
      </w:r>
      <w:r w:rsidRPr="64BC2641">
        <w:rPr>
          <w:rFonts w:ascii="Arial" w:eastAsia="Times New Roman" w:hAnsi="Arial" w:cs="Arial"/>
        </w:rPr>
        <w:t>tipends</w:t>
      </w:r>
      <w:r w:rsidR="00CD586F" w:rsidRPr="64BC2641">
        <w:rPr>
          <w:rFonts w:ascii="Arial" w:eastAsia="Times New Roman" w:hAnsi="Arial" w:cs="Arial"/>
        </w:rPr>
        <w:t xml:space="preserve"> </w:t>
      </w:r>
      <w:r w:rsidRPr="64BC2641">
        <w:rPr>
          <w:rFonts w:ascii="Arial" w:eastAsia="Times New Roman" w:hAnsi="Arial" w:cs="Arial"/>
        </w:rPr>
        <w:t>will be</w:t>
      </w:r>
      <w:r w:rsidR="00CD586F" w:rsidRPr="64BC2641">
        <w:rPr>
          <w:rFonts w:ascii="Arial" w:eastAsia="Times New Roman" w:hAnsi="Arial" w:cs="Arial"/>
        </w:rPr>
        <w:t xml:space="preserve"> </w:t>
      </w:r>
      <w:r w:rsidRPr="64BC2641">
        <w:rPr>
          <w:rFonts w:ascii="Arial" w:eastAsia="Times New Roman" w:hAnsi="Arial" w:cs="Arial"/>
        </w:rPr>
        <w:t>awarded as</w:t>
      </w:r>
      <w:r w:rsidR="00CD586F" w:rsidRPr="64BC2641">
        <w:rPr>
          <w:rFonts w:ascii="Arial" w:eastAsia="Times New Roman" w:hAnsi="Arial" w:cs="Arial"/>
        </w:rPr>
        <w:t xml:space="preserve"> </w:t>
      </w:r>
      <w:r w:rsidR="00014255">
        <w:rPr>
          <w:rFonts w:ascii="Arial" w:eastAsia="Times New Roman" w:hAnsi="Arial" w:cs="Arial"/>
        </w:rPr>
        <w:t>supplemental wages</w:t>
      </w:r>
      <w:r w:rsidRPr="64BC2641">
        <w:rPr>
          <w:rFonts w:ascii="Arial" w:eastAsia="Times New Roman" w:hAnsi="Arial" w:cs="Arial"/>
        </w:rPr>
        <w:t xml:space="preserve">, such that benefits will not be charged. </w:t>
      </w:r>
    </w:p>
    <w:p w14:paraId="5EFE600C" w14:textId="6FE9DA0E" w:rsidR="00BA478F" w:rsidRPr="00BA478F" w:rsidRDefault="00BA478F" w:rsidP="49C391C2">
      <w:pPr>
        <w:spacing w:after="0" w:line="240" w:lineRule="auto"/>
        <w:ind w:right="150"/>
        <w:textAlignment w:val="baseline"/>
        <w:rPr>
          <w:rFonts w:ascii="Arial" w:eastAsia="Times New Roman" w:hAnsi="Arial" w:cs="Arial"/>
        </w:rPr>
      </w:pPr>
    </w:p>
    <w:p w14:paraId="6F61EF61" w14:textId="2E07E901" w:rsidR="00BA478F" w:rsidRPr="00BA478F" w:rsidRDefault="00BA478F" w:rsidP="00085B9E">
      <w:pPr>
        <w:tabs>
          <w:tab w:val="left" w:pos="9180"/>
        </w:tabs>
        <w:spacing w:after="0" w:line="240" w:lineRule="auto"/>
        <w:textAlignment w:val="baseline"/>
        <w:rPr>
          <w:rFonts w:ascii="Arial" w:eastAsia="Times New Roman" w:hAnsi="Arial" w:cs="Arial"/>
        </w:rPr>
      </w:pPr>
      <w:r w:rsidRPr="64BC2641">
        <w:rPr>
          <w:rFonts w:ascii="Arial" w:eastAsia="Times New Roman" w:hAnsi="Arial" w:cs="Arial"/>
        </w:rPr>
        <w:t xml:space="preserve">In addition to stipends, funds may be proposed to facilitate the work of the </w:t>
      </w:r>
      <w:r w:rsidR="0E8DE6ED" w:rsidRPr="64BC2641">
        <w:rPr>
          <w:rFonts w:ascii="Arial" w:eastAsia="Times New Roman" w:hAnsi="Arial" w:cs="Arial"/>
        </w:rPr>
        <w:t>P</w:t>
      </w:r>
      <w:r w:rsidRPr="64BC2641">
        <w:rPr>
          <w:rFonts w:ascii="Arial" w:eastAsia="Times New Roman" w:hAnsi="Arial" w:cs="Arial"/>
        </w:rPr>
        <w:t>LC. Examples include external speakers or consultants, books, food for meetings, and wages for student assistants or student members of </w:t>
      </w:r>
      <w:r w:rsidR="48529F24" w:rsidRPr="64BC2641">
        <w:rPr>
          <w:rFonts w:ascii="Arial" w:eastAsia="Times New Roman" w:hAnsi="Arial" w:cs="Arial"/>
        </w:rPr>
        <w:t>P</w:t>
      </w:r>
      <w:r w:rsidRPr="64BC2641">
        <w:rPr>
          <w:rFonts w:ascii="Arial" w:eastAsia="Times New Roman" w:hAnsi="Arial" w:cs="Arial"/>
        </w:rPr>
        <w:t>LCs. Justification must be included in the application.</w:t>
      </w:r>
      <w:r w:rsidR="00825216" w:rsidRPr="64BC2641">
        <w:rPr>
          <w:rFonts w:ascii="Arial" w:eastAsia="Times New Roman" w:hAnsi="Arial" w:cs="Arial"/>
        </w:rPr>
        <w:t xml:space="preserve"> </w:t>
      </w:r>
    </w:p>
    <w:p w14:paraId="58AA3F13" w14:textId="3CAF1326" w:rsidR="36697FF5" w:rsidRDefault="36697FF5" w:rsidP="36697FF5">
      <w:pPr>
        <w:spacing w:after="0" w:line="240" w:lineRule="auto"/>
        <w:ind w:right="150"/>
        <w:rPr>
          <w:rFonts w:ascii="Arial" w:eastAsia="Times New Roman" w:hAnsi="Arial" w:cs="Arial"/>
        </w:rPr>
      </w:pPr>
    </w:p>
    <w:p w14:paraId="1B295254" w14:textId="3C110864" w:rsidR="00BA478F" w:rsidRPr="00BA478F" w:rsidRDefault="00785A4D" w:rsidP="00085B9E">
      <w:pPr>
        <w:spacing w:after="0" w:line="240" w:lineRule="auto"/>
        <w:textAlignment w:val="baseline"/>
        <w:rPr>
          <w:rFonts w:ascii="Arial" w:eastAsia="Times New Roman" w:hAnsi="Arial" w:cs="Arial"/>
        </w:rPr>
      </w:pPr>
      <w:r w:rsidRPr="00BA478F">
        <w:rPr>
          <w:rFonts w:ascii="Arial" w:eastAsia="Times New Roman" w:hAnsi="Arial" w:cs="Arial"/>
        </w:rPr>
        <w:t>If</w:t>
      </w:r>
      <w:r w:rsidR="00BA478F" w:rsidRPr="00BA478F">
        <w:rPr>
          <w:rFonts w:ascii="Arial" w:eastAsia="Times New Roman" w:hAnsi="Arial" w:cs="Arial"/>
        </w:rPr>
        <w:t xml:space="preserve"> the EDC invites individual applications to join an EDC-formed </w:t>
      </w:r>
      <w:r w:rsidR="4267A500" w:rsidRPr="15C4855A">
        <w:rPr>
          <w:rFonts w:ascii="Arial" w:eastAsia="Times New Roman" w:hAnsi="Arial" w:cs="Arial"/>
        </w:rPr>
        <w:t>P</w:t>
      </w:r>
      <w:r w:rsidR="00BA478F" w:rsidRPr="15C4855A">
        <w:rPr>
          <w:rFonts w:ascii="Arial" w:eastAsia="Times New Roman" w:hAnsi="Arial" w:cs="Arial"/>
        </w:rPr>
        <w:t>LC</w:t>
      </w:r>
      <w:r w:rsidR="00BA478F" w:rsidRPr="00BA478F">
        <w:rPr>
          <w:rFonts w:ascii="Arial" w:eastAsia="Times New Roman" w:hAnsi="Arial" w:cs="Arial"/>
        </w:rPr>
        <w:t>, the </w:t>
      </w:r>
      <w:proofErr w:type="gramStart"/>
      <w:r w:rsidR="00BA478F" w:rsidRPr="00BA478F">
        <w:rPr>
          <w:rFonts w:ascii="Arial" w:eastAsia="Times New Roman" w:hAnsi="Arial" w:cs="Arial"/>
        </w:rPr>
        <w:t>time period</w:t>
      </w:r>
      <w:proofErr w:type="gramEnd"/>
      <w:r w:rsidR="00BA478F" w:rsidRPr="00BA478F">
        <w:rPr>
          <w:rFonts w:ascii="Arial" w:eastAsia="Times New Roman" w:hAnsi="Arial" w:cs="Arial"/>
        </w:rPr>
        <w:t xml:space="preserve"> and stipend will be specified in </w:t>
      </w:r>
      <w:r w:rsidR="001B3ECE">
        <w:rPr>
          <w:rFonts w:ascii="Arial" w:eastAsia="Times New Roman" w:hAnsi="Arial" w:cs="Arial"/>
        </w:rPr>
        <w:t>an announcement around December 20.</w:t>
      </w:r>
      <w:r w:rsidR="00BA478F" w:rsidRPr="00BA478F">
        <w:rPr>
          <w:rFonts w:ascii="Arial" w:eastAsia="Times New Roman" w:hAnsi="Arial" w:cs="Arial"/>
        </w:rPr>
        <w:t> </w:t>
      </w:r>
    </w:p>
    <w:p w14:paraId="49767E35" w14:textId="26CB9FD2" w:rsidR="4C880F23" w:rsidRDefault="4C880F23" w:rsidP="4C880F23">
      <w:pPr>
        <w:spacing w:after="0" w:line="240" w:lineRule="auto"/>
        <w:ind w:right="285"/>
        <w:rPr>
          <w:rFonts w:ascii="Arial" w:eastAsia="Times New Roman" w:hAnsi="Arial" w:cs="Arial"/>
        </w:rPr>
      </w:pPr>
    </w:p>
    <w:p w14:paraId="1B481E2F" w14:textId="159FF892" w:rsidR="00BA478F" w:rsidRPr="00122119" w:rsidRDefault="492BD84A" w:rsidP="39C01985">
      <w:pPr>
        <w:spacing w:after="0" w:line="240" w:lineRule="auto"/>
        <w:textAlignment w:val="baseline"/>
        <w:rPr>
          <w:rFonts w:ascii="Arial" w:eastAsia="Times New Roman" w:hAnsi="Arial" w:cs="Arial"/>
          <w:i/>
          <w:iCs/>
        </w:rPr>
      </w:pPr>
      <w:r w:rsidRPr="39C01985">
        <w:rPr>
          <w:rFonts w:ascii="Arial" w:eastAsia="Times New Roman" w:hAnsi="Arial" w:cs="Arial"/>
        </w:rPr>
        <w:t>Per HR/labor guidelines, e</w:t>
      </w:r>
      <w:r w:rsidR="00BA478F" w:rsidRPr="39C01985">
        <w:rPr>
          <w:rFonts w:ascii="Arial" w:eastAsia="Times New Roman" w:hAnsi="Arial" w:cs="Arial"/>
        </w:rPr>
        <w:t>xempt professional staff with </w:t>
      </w:r>
      <w:r w:rsidR="5F3FF3BF" w:rsidRPr="39C01985">
        <w:rPr>
          <w:rFonts w:ascii="Arial" w:eastAsia="Times New Roman" w:hAnsi="Arial" w:cs="Arial"/>
        </w:rPr>
        <w:t>12-month</w:t>
      </w:r>
      <w:r w:rsidR="00BA478F" w:rsidRPr="39C01985">
        <w:rPr>
          <w:rFonts w:ascii="Arial" w:eastAsia="Times New Roman" w:hAnsi="Arial" w:cs="Arial"/>
        </w:rPr>
        <w:t> appointments may not receive</w:t>
      </w:r>
      <w:r w:rsidR="00085B9E" w:rsidRPr="39C01985">
        <w:rPr>
          <w:rFonts w:ascii="Arial" w:eastAsia="Times New Roman" w:hAnsi="Arial" w:cs="Arial"/>
        </w:rPr>
        <w:t xml:space="preserve"> </w:t>
      </w:r>
      <w:r w:rsidR="00BA478F" w:rsidRPr="39C01985">
        <w:rPr>
          <w:rFonts w:ascii="Arial" w:eastAsia="Times New Roman" w:hAnsi="Arial" w:cs="Arial"/>
        </w:rPr>
        <w:t>additional compensation. Staff who wish to be part of </w:t>
      </w:r>
      <w:r w:rsidR="45D69F78" w:rsidRPr="39C01985">
        <w:rPr>
          <w:rFonts w:ascii="Arial" w:eastAsia="Times New Roman" w:hAnsi="Arial" w:cs="Arial"/>
        </w:rPr>
        <w:t>PLC</w:t>
      </w:r>
      <w:r w:rsidR="00BA478F" w:rsidRPr="39C01985">
        <w:rPr>
          <w:rFonts w:ascii="Arial" w:eastAsia="Times New Roman" w:hAnsi="Arial" w:cs="Arial"/>
        </w:rPr>
        <w:t> should discuss with their supervisor</w:t>
      </w:r>
      <w:r w:rsidR="00085B9E" w:rsidRPr="39C01985">
        <w:rPr>
          <w:rFonts w:ascii="Arial" w:eastAsia="Times New Roman" w:hAnsi="Arial" w:cs="Arial"/>
        </w:rPr>
        <w:t xml:space="preserve"> </w:t>
      </w:r>
      <w:r w:rsidR="00BA478F" w:rsidRPr="39C01985">
        <w:rPr>
          <w:rFonts w:ascii="Arial" w:eastAsia="Times New Roman" w:hAnsi="Arial" w:cs="Arial"/>
        </w:rPr>
        <w:t>how</w:t>
      </w:r>
      <w:r w:rsidR="00085B9E" w:rsidRPr="39C01985">
        <w:rPr>
          <w:rFonts w:ascii="Arial" w:eastAsia="Times New Roman" w:hAnsi="Arial" w:cs="Arial"/>
        </w:rPr>
        <w:t xml:space="preserve"> </w:t>
      </w:r>
      <w:r w:rsidR="00BA478F" w:rsidRPr="39C01985">
        <w:rPr>
          <w:rFonts w:ascii="Arial" w:eastAsia="Times New Roman" w:hAnsi="Arial" w:cs="Arial"/>
          <w:color w:val="000000" w:themeColor="text1"/>
        </w:rPr>
        <w:t>the project aligns with their work responsibilities or unit goals and the extent to which oth</w:t>
      </w:r>
      <w:r w:rsidR="21C19E0E" w:rsidRPr="39C01985">
        <w:rPr>
          <w:rFonts w:ascii="Arial" w:eastAsia="Times New Roman" w:hAnsi="Arial" w:cs="Arial"/>
          <w:color w:val="000000" w:themeColor="text1"/>
        </w:rPr>
        <w:t xml:space="preserve">er </w:t>
      </w:r>
      <w:r w:rsidR="00BA478F" w:rsidRPr="39C01985">
        <w:rPr>
          <w:rFonts w:ascii="Arial" w:eastAsia="Times New Roman" w:hAnsi="Arial" w:cs="Arial"/>
          <w:color w:val="000000" w:themeColor="text1"/>
        </w:rPr>
        <w:t>work</w:t>
      </w:r>
      <w:r w:rsidR="21C19E0E" w:rsidRPr="39C01985">
        <w:rPr>
          <w:rFonts w:ascii="Arial" w:eastAsia="Times New Roman" w:hAnsi="Arial" w:cs="Arial"/>
          <w:color w:val="000000" w:themeColor="text1"/>
        </w:rPr>
        <w:t xml:space="preserve"> activities would </w:t>
      </w:r>
      <w:r w:rsidR="00BA478F" w:rsidRPr="39C01985">
        <w:rPr>
          <w:rFonts w:ascii="Arial" w:eastAsia="Times New Roman" w:hAnsi="Arial" w:cs="Arial"/>
          <w:color w:val="000000" w:themeColor="text1"/>
        </w:rPr>
        <w:t>need to</w:t>
      </w:r>
      <w:r w:rsidR="00CD586F" w:rsidRPr="39C01985">
        <w:rPr>
          <w:rFonts w:ascii="Arial" w:eastAsia="Times New Roman" w:hAnsi="Arial" w:cs="Arial"/>
          <w:color w:val="000000" w:themeColor="text1"/>
        </w:rPr>
        <w:t xml:space="preserve"> </w:t>
      </w:r>
      <w:r w:rsidR="00BA478F" w:rsidRPr="39C01985">
        <w:rPr>
          <w:rFonts w:ascii="Arial" w:eastAsia="Times New Roman" w:hAnsi="Arial" w:cs="Arial"/>
        </w:rPr>
        <w:t>be adjusted</w:t>
      </w:r>
      <w:r w:rsidR="00CD586F" w:rsidRPr="39C01985">
        <w:rPr>
          <w:rFonts w:ascii="Arial" w:eastAsia="Times New Roman" w:hAnsi="Arial" w:cs="Arial"/>
        </w:rPr>
        <w:t xml:space="preserve"> </w:t>
      </w:r>
      <w:r w:rsidR="00BA478F" w:rsidRPr="39C01985">
        <w:rPr>
          <w:rFonts w:ascii="Arial" w:eastAsia="Times New Roman" w:hAnsi="Arial" w:cs="Arial"/>
        </w:rPr>
        <w:t>during</w:t>
      </w:r>
      <w:r w:rsidR="00CD586F" w:rsidRPr="39C01985">
        <w:rPr>
          <w:rFonts w:ascii="Arial" w:eastAsia="Times New Roman" w:hAnsi="Arial" w:cs="Arial"/>
        </w:rPr>
        <w:t xml:space="preserve"> </w:t>
      </w:r>
      <w:r w:rsidR="00BA478F" w:rsidRPr="39C01985">
        <w:rPr>
          <w:rFonts w:ascii="Arial" w:eastAsia="Times New Roman" w:hAnsi="Arial" w:cs="Arial"/>
        </w:rPr>
        <w:t>the</w:t>
      </w:r>
      <w:r w:rsidR="00CD586F" w:rsidRPr="39C01985">
        <w:rPr>
          <w:rFonts w:ascii="Arial" w:eastAsia="Times New Roman" w:hAnsi="Arial" w:cs="Arial"/>
        </w:rPr>
        <w:t xml:space="preserve"> </w:t>
      </w:r>
      <w:r w:rsidR="00BA478F" w:rsidRPr="39C01985">
        <w:rPr>
          <w:rFonts w:ascii="Arial" w:eastAsia="Times New Roman" w:hAnsi="Arial" w:cs="Arial"/>
        </w:rPr>
        <w:t>grant</w:t>
      </w:r>
      <w:r w:rsidR="00CD586F" w:rsidRPr="39C01985">
        <w:rPr>
          <w:rFonts w:ascii="Arial" w:eastAsia="Times New Roman" w:hAnsi="Arial" w:cs="Arial"/>
        </w:rPr>
        <w:t xml:space="preserve"> </w:t>
      </w:r>
      <w:r w:rsidR="00BA478F" w:rsidRPr="39C01985">
        <w:rPr>
          <w:rFonts w:ascii="Arial" w:eastAsia="Times New Roman" w:hAnsi="Arial" w:cs="Arial"/>
        </w:rPr>
        <w:t>period. </w:t>
      </w:r>
      <w:r w:rsidR="00A87831" w:rsidRPr="39C01985">
        <w:rPr>
          <w:rFonts w:ascii="Arial" w:eastAsia="Times New Roman" w:hAnsi="Arial" w:cs="Arial"/>
        </w:rPr>
        <w:t xml:space="preserve">In other words, </w:t>
      </w:r>
      <w:r w:rsidR="00053288" w:rsidRPr="39C01985">
        <w:rPr>
          <w:rFonts w:ascii="Arial" w:eastAsia="Times New Roman" w:hAnsi="Arial" w:cs="Arial"/>
        </w:rPr>
        <w:t xml:space="preserve">participation in the PLC should not be an unpaid overload. </w:t>
      </w:r>
      <w:r w:rsidR="00BA478F" w:rsidRPr="39C01985">
        <w:rPr>
          <w:rFonts w:ascii="Arial" w:eastAsia="Times New Roman" w:hAnsi="Arial" w:cs="Arial"/>
          <w:i/>
          <w:iCs/>
        </w:rPr>
        <w:t>The budget may include funds for</w:t>
      </w:r>
      <w:r w:rsidR="00CD586F" w:rsidRPr="39C01985">
        <w:rPr>
          <w:rFonts w:ascii="Arial" w:eastAsia="Times New Roman" w:hAnsi="Arial" w:cs="Arial"/>
          <w:i/>
          <w:iCs/>
        </w:rPr>
        <w:t xml:space="preserve"> </w:t>
      </w:r>
      <w:r w:rsidR="00BA478F" w:rsidRPr="39C01985">
        <w:rPr>
          <w:rFonts w:ascii="Arial" w:eastAsia="Times New Roman" w:hAnsi="Arial" w:cs="Arial"/>
          <w:i/>
          <w:iCs/>
        </w:rPr>
        <w:t>staff</w:t>
      </w:r>
      <w:r w:rsidR="00CD586F" w:rsidRPr="39C01985">
        <w:rPr>
          <w:rFonts w:ascii="Arial" w:eastAsia="Times New Roman" w:hAnsi="Arial" w:cs="Arial"/>
          <w:i/>
          <w:iCs/>
        </w:rPr>
        <w:t xml:space="preserve"> </w:t>
      </w:r>
      <w:r w:rsidR="00BA478F" w:rsidRPr="39C01985">
        <w:rPr>
          <w:rFonts w:ascii="Arial" w:eastAsia="Times New Roman" w:hAnsi="Arial" w:cs="Arial"/>
          <w:i/>
          <w:iCs/>
        </w:rPr>
        <w:t>members</w:t>
      </w:r>
      <w:r w:rsidR="00CD586F" w:rsidRPr="39C01985">
        <w:rPr>
          <w:rFonts w:ascii="Arial" w:eastAsia="Times New Roman" w:hAnsi="Arial" w:cs="Arial"/>
          <w:i/>
          <w:iCs/>
        </w:rPr>
        <w:t xml:space="preserve"> </w:t>
      </w:r>
      <w:r w:rsidR="00BA478F" w:rsidRPr="39C01985">
        <w:rPr>
          <w:rFonts w:ascii="Arial" w:eastAsia="Times New Roman" w:hAnsi="Arial" w:cs="Arial"/>
          <w:i/>
          <w:iCs/>
        </w:rPr>
        <w:t>to</w:t>
      </w:r>
      <w:r w:rsidR="00CD586F" w:rsidRPr="39C01985">
        <w:rPr>
          <w:rFonts w:ascii="Arial" w:eastAsia="Times New Roman" w:hAnsi="Arial" w:cs="Arial"/>
          <w:i/>
          <w:iCs/>
        </w:rPr>
        <w:t xml:space="preserve"> </w:t>
      </w:r>
      <w:r w:rsidR="00BA478F" w:rsidRPr="39C01985">
        <w:rPr>
          <w:rFonts w:ascii="Arial" w:eastAsia="Times New Roman" w:hAnsi="Arial" w:cs="Arial"/>
          <w:i/>
          <w:iCs/>
        </w:rPr>
        <w:t>utilize toward specific professional development such as</w:t>
      </w:r>
      <w:r w:rsidR="00CD586F" w:rsidRPr="39C01985">
        <w:rPr>
          <w:rFonts w:ascii="Arial" w:eastAsia="Times New Roman" w:hAnsi="Arial" w:cs="Arial"/>
          <w:i/>
          <w:iCs/>
        </w:rPr>
        <w:t xml:space="preserve"> </w:t>
      </w:r>
      <w:r w:rsidR="00BA478F" w:rsidRPr="39C01985">
        <w:rPr>
          <w:rFonts w:ascii="Arial" w:eastAsia="Times New Roman" w:hAnsi="Arial" w:cs="Arial"/>
          <w:i/>
          <w:iCs/>
        </w:rPr>
        <w:t>a</w:t>
      </w:r>
      <w:r w:rsidR="00CD586F" w:rsidRPr="39C01985">
        <w:rPr>
          <w:rFonts w:ascii="Arial" w:eastAsia="Times New Roman" w:hAnsi="Arial" w:cs="Arial"/>
          <w:i/>
          <w:iCs/>
        </w:rPr>
        <w:t xml:space="preserve"> </w:t>
      </w:r>
      <w:r w:rsidR="00BA478F" w:rsidRPr="39C01985">
        <w:rPr>
          <w:rFonts w:ascii="Arial" w:eastAsia="Times New Roman" w:hAnsi="Arial" w:cs="Arial"/>
          <w:i/>
          <w:iCs/>
        </w:rPr>
        <w:t>conference,</w:t>
      </w:r>
      <w:r w:rsidR="00CD586F" w:rsidRPr="39C01985">
        <w:rPr>
          <w:rFonts w:ascii="Arial" w:eastAsia="Times New Roman" w:hAnsi="Arial" w:cs="Arial"/>
          <w:i/>
          <w:iCs/>
        </w:rPr>
        <w:t xml:space="preserve"> </w:t>
      </w:r>
      <w:r w:rsidR="00BA478F" w:rsidRPr="39C01985">
        <w:rPr>
          <w:rFonts w:ascii="Arial" w:eastAsia="Times New Roman" w:hAnsi="Arial" w:cs="Arial"/>
          <w:i/>
          <w:iCs/>
        </w:rPr>
        <w:t>workshop,</w:t>
      </w:r>
      <w:r w:rsidR="00CD586F" w:rsidRPr="39C01985">
        <w:rPr>
          <w:rFonts w:ascii="Arial" w:eastAsia="Times New Roman" w:hAnsi="Arial" w:cs="Arial"/>
          <w:i/>
          <w:iCs/>
        </w:rPr>
        <w:t xml:space="preserve"> </w:t>
      </w:r>
      <w:r w:rsidR="00BA478F" w:rsidRPr="39C01985">
        <w:rPr>
          <w:rFonts w:ascii="Arial" w:eastAsia="Times New Roman" w:hAnsi="Arial" w:cs="Arial"/>
          <w:i/>
          <w:iCs/>
        </w:rPr>
        <w:t>publications,</w:t>
      </w:r>
      <w:r w:rsidR="00CD586F" w:rsidRPr="39C01985">
        <w:rPr>
          <w:rFonts w:ascii="Arial" w:eastAsia="Times New Roman" w:hAnsi="Arial" w:cs="Arial"/>
          <w:i/>
          <w:iCs/>
        </w:rPr>
        <w:t xml:space="preserve"> </w:t>
      </w:r>
      <w:r w:rsidR="00BA478F" w:rsidRPr="39C01985">
        <w:rPr>
          <w:rFonts w:ascii="Arial" w:eastAsia="Times New Roman" w:hAnsi="Arial" w:cs="Arial"/>
          <w:i/>
          <w:iCs/>
        </w:rPr>
        <w:t>or</w:t>
      </w:r>
      <w:r w:rsidR="00CD586F" w:rsidRPr="39C01985">
        <w:rPr>
          <w:rFonts w:ascii="Arial" w:eastAsia="Times New Roman" w:hAnsi="Arial" w:cs="Arial"/>
          <w:i/>
          <w:iCs/>
        </w:rPr>
        <w:t xml:space="preserve"> </w:t>
      </w:r>
      <w:r w:rsidR="00BA478F" w:rsidRPr="39C01985">
        <w:rPr>
          <w:rFonts w:ascii="Arial" w:eastAsia="Times New Roman" w:hAnsi="Arial" w:cs="Arial"/>
          <w:i/>
          <w:iCs/>
        </w:rPr>
        <w:t>other resource or activity</w:t>
      </w:r>
      <w:r w:rsidR="00CD586F" w:rsidRPr="39C01985">
        <w:rPr>
          <w:rFonts w:ascii="Arial" w:eastAsia="Times New Roman" w:hAnsi="Arial" w:cs="Arial"/>
          <w:i/>
          <w:iCs/>
        </w:rPr>
        <w:t xml:space="preserve"> </w:t>
      </w:r>
      <w:r w:rsidR="00BA478F" w:rsidRPr="39C01985">
        <w:rPr>
          <w:rFonts w:ascii="Arial" w:eastAsia="Times New Roman" w:hAnsi="Arial" w:cs="Arial"/>
          <w:i/>
          <w:iCs/>
        </w:rPr>
        <w:t>that</w:t>
      </w:r>
      <w:r w:rsidR="00CD586F" w:rsidRPr="39C01985">
        <w:rPr>
          <w:rFonts w:ascii="Arial" w:eastAsia="Times New Roman" w:hAnsi="Arial" w:cs="Arial"/>
          <w:i/>
          <w:iCs/>
        </w:rPr>
        <w:t xml:space="preserve"> </w:t>
      </w:r>
      <w:r w:rsidR="00BA478F" w:rsidRPr="39C01985">
        <w:rPr>
          <w:rFonts w:ascii="Arial" w:eastAsia="Times New Roman" w:hAnsi="Arial" w:cs="Arial"/>
          <w:i/>
          <w:iCs/>
        </w:rPr>
        <w:t>will</w:t>
      </w:r>
      <w:r w:rsidR="00CD586F" w:rsidRPr="39C01985">
        <w:rPr>
          <w:rFonts w:ascii="Arial" w:eastAsia="Times New Roman" w:hAnsi="Arial" w:cs="Arial"/>
          <w:i/>
          <w:iCs/>
        </w:rPr>
        <w:t xml:space="preserve"> </w:t>
      </w:r>
      <w:r w:rsidR="00BA478F" w:rsidRPr="39C01985">
        <w:rPr>
          <w:rFonts w:ascii="Arial" w:eastAsia="Times New Roman" w:hAnsi="Arial" w:cs="Arial"/>
          <w:i/>
          <w:iCs/>
        </w:rPr>
        <w:t>enable</w:t>
      </w:r>
      <w:r w:rsidR="00CD586F" w:rsidRPr="39C01985">
        <w:rPr>
          <w:rFonts w:ascii="Arial" w:eastAsia="Times New Roman" w:hAnsi="Arial" w:cs="Arial"/>
          <w:i/>
          <w:iCs/>
        </w:rPr>
        <w:t xml:space="preserve"> </w:t>
      </w:r>
      <w:r w:rsidR="00BA478F" w:rsidRPr="39C01985">
        <w:rPr>
          <w:rFonts w:ascii="Arial" w:eastAsia="Times New Roman" w:hAnsi="Arial" w:cs="Arial"/>
          <w:i/>
          <w:iCs/>
        </w:rPr>
        <w:t>or</w:t>
      </w:r>
      <w:r w:rsidR="00CD586F" w:rsidRPr="39C01985">
        <w:rPr>
          <w:rFonts w:ascii="Arial" w:eastAsia="Times New Roman" w:hAnsi="Arial" w:cs="Arial"/>
          <w:i/>
          <w:iCs/>
        </w:rPr>
        <w:t xml:space="preserve"> </w:t>
      </w:r>
      <w:r w:rsidR="00BA478F" w:rsidRPr="39C01985">
        <w:rPr>
          <w:rFonts w:ascii="Arial" w:eastAsia="Times New Roman" w:hAnsi="Arial" w:cs="Arial"/>
          <w:i/>
          <w:iCs/>
        </w:rPr>
        <w:t>enrich</w:t>
      </w:r>
      <w:r w:rsidR="00CD586F" w:rsidRPr="39C01985">
        <w:rPr>
          <w:rFonts w:ascii="Arial" w:eastAsia="Times New Roman" w:hAnsi="Arial" w:cs="Arial"/>
          <w:i/>
          <w:iCs/>
        </w:rPr>
        <w:t xml:space="preserve"> </w:t>
      </w:r>
      <w:r w:rsidR="00BA478F" w:rsidRPr="39C01985">
        <w:rPr>
          <w:rFonts w:ascii="Arial" w:eastAsia="Times New Roman" w:hAnsi="Arial" w:cs="Arial"/>
          <w:i/>
          <w:iCs/>
        </w:rPr>
        <w:t>their project.  </w:t>
      </w:r>
    </w:p>
    <w:p w14:paraId="352AF824" w14:textId="77777777" w:rsidR="00E327B0" w:rsidRDefault="00E327B0" w:rsidP="39C01985">
      <w:pPr>
        <w:spacing w:after="0" w:line="240" w:lineRule="auto"/>
        <w:textAlignment w:val="baseline"/>
        <w:rPr>
          <w:rFonts w:ascii="Arial" w:eastAsia="Times New Roman" w:hAnsi="Arial" w:cs="Arial"/>
          <w:i/>
          <w:iCs/>
        </w:rPr>
      </w:pPr>
    </w:p>
    <w:p w14:paraId="2612C475" w14:textId="77777777" w:rsidR="00E327B0" w:rsidRPr="00122119" w:rsidRDefault="00E327B0" w:rsidP="39C01985">
      <w:pPr>
        <w:spacing w:after="0" w:line="240" w:lineRule="auto"/>
        <w:textAlignment w:val="baseline"/>
        <w:rPr>
          <w:rFonts w:ascii="Arial" w:eastAsia="Times New Roman" w:hAnsi="Arial" w:cs="Arial"/>
          <w:i/>
          <w:iCs/>
        </w:rPr>
      </w:pPr>
    </w:p>
    <w:p w14:paraId="38BAB75C" w14:textId="77777777" w:rsidR="00BA478F" w:rsidRPr="00BA478F" w:rsidRDefault="00BA478F" w:rsidP="00BA478F">
      <w:pPr>
        <w:spacing w:after="0" w:line="240" w:lineRule="auto"/>
        <w:textAlignment w:val="baseline"/>
        <w:rPr>
          <w:rFonts w:ascii="Arial" w:eastAsia="Times New Roman" w:hAnsi="Arial" w:cs="Arial"/>
        </w:rPr>
      </w:pPr>
      <w:r w:rsidRPr="00BA478F">
        <w:rPr>
          <w:rFonts w:ascii="Arial" w:eastAsia="Times New Roman" w:hAnsi="Arial" w:cs="Arial"/>
          <w:sz w:val="21"/>
          <w:szCs w:val="21"/>
        </w:rPr>
        <w:t> </w:t>
      </w:r>
    </w:p>
    <w:p w14:paraId="6E19066E" w14:textId="2B7E3947" w:rsidR="00BA478F" w:rsidRPr="00BA478F" w:rsidRDefault="00433113" w:rsidP="00433113">
      <w:pPr>
        <w:tabs>
          <w:tab w:val="left" w:pos="360"/>
        </w:tabs>
        <w:spacing w:after="0" w:line="240" w:lineRule="auto"/>
        <w:textAlignment w:val="baseline"/>
        <w:rPr>
          <w:rFonts w:ascii="Arial" w:eastAsia="Times New Roman" w:hAnsi="Arial" w:cs="Arial"/>
          <w:b/>
          <w:bCs/>
          <w:sz w:val="24"/>
          <w:szCs w:val="24"/>
        </w:rPr>
      </w:pPr>
      <w:r w:rsidRPr="00433113">
        <w:rPr>
          <w:rFonts w:ascii="Arial" w:eastAsia="Times New Roman" w:hAnsi="Arial" w:cs="Arial"/>
          <w:b/>
          <w:bCs/>
          <w:sz w:val="24"/>
          <w:szCs w:val="24"/>
        </w:rPr>
        <w:t>D.</w:t>
      </w:r>
      <w:r w:rsidRPr="00433113">
        <w:rPr>
          <w:rFonts w:ascii="Arial" w:eastAsia="Times New Roman" w:hAnsi="Arial" w:cs="Arial"/>
          <w:b/>
          <w:bCs/>
          <w:sz w:val="24"/>
          <w:szCs w:val="24"/>
        </w:rPr>
        <w:tab/>
      </w:r>
      <w:r w:rsidR="00BA478F" w:rsidRPr="00BA478F">
        <w:rPr>
          <w:rFonts w:ascii="Arial" w:eastAsia="Times New Roman" w:hAnsi="Arial" w:cs="Arial"/>
          <w:b/>
          <w:bCs/>
          <w:sz w:val="24"/>
          <w:szCs w:val="24"/>
        </w:rPr>
        <w:t>Commitment, Expectations, and Funding of</w:t>
      </w:r>
      <w:r w:rsidR="00AF182F">
        <w:rPr>
          <w:rFonts w:ascii="Arial" w:eastAsia="Times New Roman" w:hAnsi="Arial" w:cs="Arial"/>
          <w:b/>
          <w:bCs/>
          <w:sz w:val="24"/>
          <w:szCs w:val="24"/>
        </w:rPr>
        <w:t xml:space="preserve"> </w:t>
      </w:r>
      <w:r w:rsidR="1C3CD6B2" w:rsidRPr="00433113">
        <w:rPr>
          <w:rFonts w:ascii="Arial" w:eastAsia="Times New Roman" w:hAnsi="Arial" w:cs="Arial"/>
          <w:b/>
          <w:sz w:val="24"/>
          <w:szCs w:val="24"/>
        </w:rPr>
        <w:t>PLC</w:t>
      </w:r>
      <w:r w:rsidR="00BA478F" w:rsidRPr="00BA478F">
        <w:rPr>
          <w:rFonts w:ascii="Arial" w:eastAsia="Times New Roman" w:hAnsi="Arial" w:cs="Arial"/>
          <w:b/>
          <w:bCs/>
          <w:sz w:val="24"/>
          <w:szCs w:val="24"/>
        </w:rPr>
        <w:t xml:space="preserve"> Facilitators </w:t>
      </w:r>
    </w:p>
    <w:p w14:paraId="5118AB23" w14:textId="0660E4F1" w:rsidR="00BA478F" w:rsidRPr="00BA478F" w:rsidRDefault="11198654" w:rsidP="00433113">
      <w:pPr>
        <w:tabs>
          <w:tab w:val="left" w:pos="9000"/>
        </w:tabs>
        <w:spacing w:before="120" w:after="0" w:line="240" w:lineRule="auto"/>
        <w:textAlignment w:val="baseline"/>
        <w:rPr>
          <w:rFonts w:ascii="Arial" w:eastAsia="Times New Roman" w:hAnsi="Arial" w:cs="Arial"/>
        </w:rPr>
      </w:pPr>
      <w:r w:rsidRPr="0422059E">
        <w:rPr>
          <w:rFonts w:ascii="Arial" w:eastAsia="Arial" w:hAnsi="Arial" w:cs="Arial"/>
        </w:rPr>
        <w:t xml:space="preserve">PLCs </w:t>
      </w:r>
      <w:r w:rsidR="00BA478F" w:rsidRPr="41EFFA9B">
        <w:rPr>
          <w:rFonts w:ascii="Arial" w:eastAsia="Times New Roman" w:hAnsi="Arial" w:cs="Arial"/>
        </w:rPr>
        <w:t>are</w:t>
      </w:r>
      <w:r w:rsidR="00BA478F" w:rsidRPr="00BA478F">
        <w:rPr>
          <w:rFonts w:ascii="Arial" w:eastAsia="Times New Roman" w:hAnsi="Arial" w:cs="Arial"/>
        </w:rPr>
        <w:t xml:space="preserve"> facilitated by a faculty or staff member with experience or interest in the</w:t>
      </w:r>
      <w:r w:rsidR="147EDB7D" w:rsidRPr="589877A7">
        <w:rPr>
          <w:rFonts w:ascii="Arial" w:eastAsia="Times New Roman" w:hAnsi="Arial" w:cs="Arial"/>
        </w:rPr>
        <w:t xml:space="preserve"> </w:t>
      </w:r>
      <w:r w:rsidR="147EDB7D" w:rsidRPr="6E1847B3">
        <w:rPr>
          <w:rFonts w:ascii="Arial" w:eastAsia="Times New Roman" w:hAnsi="Arial" w:cs="Arial"/>
        </w:rPr>
        <w:t>PLC</w:t>
      </w:r>
      <w:r w:rsidR="00BA478F" w:rsidRPr="00BA478F">
        <w:rPr>
          <w:rFonts w:ascii="Arial" w:eastAsia="Times New Roman" w:hAnsi="Arial" w:cs="Arial"/>
        </w:rPr>
        <w:t xml:space="preserve"> theme. The Morgan Center </w:t>
      </w:r>
      <w:r w:rsidR="00AF182F">
        <w:rPr>
          <w:rFonts w:ascii="Arial" w:eastAsia="Times New Roman" w:hAnsi="Arial" w:cs="Arial"/>
        </w:rPr>
        <w:t>will identify a facilitator for EDC-formed PLCs.</w:t>
      </w:r>
      <w:r w:rsidR="0009372F">
        <w:rPr>
          <w:rFonts w:ascii="Arial" w:eastAsia="Times New Roman" w:hAnsi="Arial" w:cs="Arial"/>
        </w:rPr>
        <w:t xml:space="preserve"> </w:t>
      </w:r>
      <w:r w:rsidR="0009372F" w:rsidRPr="00426B0A">
        <w:rPr>
          <w:rFonts w:ascii="Arial" w:eastAsia="Times New Roman" w:hAnsi="Arial" w:cs="Arial"/>
        </w:rPr>
        <w:t xml:space="preserve">The Morgan Center </w:t>
      </w:r>
      <w:r w:rsidR="00A92247" w:rsidRPr="00426B0A">
        <w:rPr>
          <w:rFonts w:ascii="Arial" w:eastAsia="Times New Roman" w:hAnsi="Arial" w:cs="Arial"/>
        </w:rPr>
        <w:t>will</w:t>
      </w:r>
      <w:r w:rsidR="0009372F" w:rsidRPr="00426B0A">
        <w:rPr>
          <w:rFonts w:ascii="Arial" w:eastAsia="Times New Roman" w:hAnsi="Arial" w:cs="Arial"/>
        </w:rPr>
        <w:t xml:space="preserve"> also recruit a facilitator for self-formed PLCs</w:t>
      </w:r>
      <w:r w:rsidR="00A92247" w:rsidRPr="00426B0A">
        <w:rPr>
          <w:rFonts w:ascii="Arial" w:eastAsia="Times New Roman" w:hAnsi="Arial" w:cs="Arial"/>
        </w:rPr>
        <w:t>, or the group may identify its own if they prefer.</w:t>
      </w:r>
      <w:r w:rsidR="00A92247">
        <w:rPr>
          <w:rFonts w:ascii="Arial" w:eastAsia="Times New Roman" w:hAnsi="Arial" w:cs="Arial"/>
        </w:rPr>
        <w:t xml:space="preserve"> </w:t>
      </w:r>
    </w:p>
    <w:p w14:paraId="3A6A3D40" w14:textId="37397E68" w:rsidR="00BA478F" w:rsidRPr="004119D6" w:rsidRDefault="00BA478F" w:rsidP="004119D6">
      <w:pPr>
        <w:spacing w:after="0" w:line="240" w:lineRule="auto"/>
        <w:ind w:left="375" w:hanging="375"/>
        <w:textAlignment w:val="baseline"/>
        <w:rPr>
          <w:rFonts w:ascii="Arial" w:eastAsia="Times New Roman" w:hAnsi="Arial" w:cs="Arial"/>
        </w:rPr>
      </w:pPr>
    </w:p>
    <w:p w14:paraId="18BC8A6F" w14:textId="33555C4D" w:rsidR="00BA478F" w:rsidRPr="00BA478F" w:rsidRDefault="00BA478F" w:rsidP="00085B9E">
      <w:pPr>
        <w:spacing w:after="0" w:line="240" w:lineRule="auto"/>
        <w:textAlignment w:val="baseline"/>
        <w:rPr>
          <w:rFonts w:ascii="Arial" w:eastAsia="Times New Roman" w:hAnsi="Arial" w:cs="Arial"/>
        </w:rPr>
      </w:pPr>
      <w:r w:rsidRPr="64BC2641">
        <w:rPr>
          <w:rFonts w:ascii="Arial" w:eastAsia="Times New Roman" w:hAnsi="Arial" w:cs="Arial"/>
        </w:rPr>
        <w:t xml:space="preserve">The facilitator’s general responsibilities are to foster a collegial environment among the </w:t>
      </w:r>
      <w:r w:rsidR="6AD4F65F" w:rsidRPr="64BC2641">
        <w:rPr>
          <w:rFonts w:ascii="Arial" w:eastAsia="Times New Roman" w:hAnsi="Arial" w:cs="Arial"/>
        </w:rPr>
        <w:t>PLC</w:t>
      </w:r>
      <w:r w:rsidRPr="64BC2641">
        <w:rPr>
          <w:rFonts w:ascii="Arial" w:eastAsia="Times New Roman" w:hAnsi="Arial" w:cs="Arial"/>
        </w:rPr>
        <w:t xml:space="preserve"> participants </w:t>
      </w:r>
      <w:r w:rsidR="00266C94">
        <w:rPr>
          <w:rFonts w:ascii="Arial" w:eastAsia="Times New Roman" w:hAnsi="Arial" w:cs="Arial"/>
        </w:rPr>
        <w:t>while supporting them with structure that helps the</w:t>
      </w:r>
      <w:r w:rsidR="00732B66">
        <w:rPr>
          <w:rFonts w:ascii="Arial" w:eastAsia="Times New Roman" w:hAnsi="Arial" w:cs="Arial"/>
        </w:rPr>
        <w:t>m</w:t>
      </w:r>
      <w:r w:rsidR="00266C94">
        <w:rPr>
          <w:rFonts w:ascii="Arial" w:eastAsia="Times New Roman" w:hAnsi="Arial" w:cs="Arial"/>
        </w:rPr>
        <w:t xml:space="preserve"> achieve both</w:t>
      </w:r>
      <w:r w:rsidRPr="64BC2641">
        <w:rPr>
          <w:rFonts w:ascii="Arial" w:eastAsia="Times New Roman" w:hAnsi="Arial" w:cs="Arial"/>
        </w:rPr>
        <w:t xml:space="preserve"> individual and collective goals. Faculty who will be in residence at off-campus project centers </w:t>
      </w:r>
      <w:r w:rsidR="77987027" w:rsidRPr="64BC2641">
        <w:rPr>
          <w:rFonts w:ascii="Arial" w:eastAsia="Times New Roman" w:hAnsi="Arial" w:cs="Arial"/>
        </w:rPr>
        <w:t>should not be the group facilitator</w:t>
      </w:r>
      <w:r w:rsidRPr="64BC2641">
        <w:rPr>
          <w:rFonts w:ascii="Arial" w:eastAsia="Times New Roman" w:hAnsi="Arial" w:cs="Arial"/>
        </w:rPr>
        <w:t>. Specific responsibilities include: </w:t>
      </w:r>
    </w:p>
    <w:p w14:paraId="1417710F" w14:textId="77777777" w:rsidR="00BA478F" w:rsidRPr="00BA478F" w:rsidRDefault="00BA478F" w:rsidP="007D51F2">
      <w:pPr>
        <w:numPr>
          <w:ilvl w:val="0"/>
          <w:numId w:val="15"/>
        </w:numPr>
        <w:spacing w:before="60" w:after="0" w:line="240" w:lineRule="auto"/>
        <w:textAlignment w:val="baseline"/>
        <w:rPr>
          <w:rFonts w:ascii="Arial" w:eastAsia="Times New Roman" w:hAnsi="Arial" w:cs="Arial"/>
        </w:rPr>
      </w:pPr>
      <w:r w:rsidRPr="00BA478F">
        <w:rPr>
          <w:rFonts w:ascii="Arial" w:eastAsia="Times New Roman" w:hAnsi="Arial" w:cs="Arial"/>
        </w:rPr>
        <w:t>Scheduling monthly meetings  </w:t>
      </w:r>
    </w:p>
    <w:p w14:paraId="625910C8" w14:textId="77777777" w:rsidR="00BA478F" w:rsidRPr="00BA478F" w:rsidRDefault="00BA478F" w:rsidP="007D51F2">
      <w:pPr>
        <w:numPr>
          <w:ilvl w:val="0"/>
          <w:numId w:val="15"/>
        </w:numPr>
        <w:spacing w:before="60" w:after="0" w:line="240" w:lineRule="auto"/>
        <w:textAlignment w:val="baseline"/>
        <w:rPr>
          <w:rFonts w:ascii="Arial" w:eastAsia="Times New Roman" w:hAnsi="Arial" w:cs="Arial"/>
        </w:rPr>
      </w:pPr>
      <w:r w:rsidRPr="00BA478F">
        <w:rPr>
          <w:rFonts w:ascii="Arial" w:eastAsia="Times New Roman" w:hAnsi="Arial" w:cs="Arial"/>
        </w:rPr>
        <w:t>Setting the agenda for each meeting with input from the group </w:t>
      </w:r>
    </w:p>
    <w:p w14:paraId="0DE5BBAD" w14:textId="4728DC18" w:rsidR="00BA478F" w:rsidRPr="00BA478F" w:rsidRDefault="00BA478F" w:rsidP="007D51F2">
      <w:pPr>
        <w:numPr>
          <w:ilvl w:val="0"/>
          <w:numId w:val="15"/>
        </w:numPr>
        <w:spacing w:before="60" w:after="0" w:line="240" w:lineRule="auto"/>
        <w:textAlignment w:val="baseline"/>
        <w:rPr>
          <w:rFonts w:ascii="Arial" w:eastAsia="Times New Roman" w:hAnsi="Arial" w:cs="Arial"/>
        </w:rPr>
      </w:pPr>
      <w:r w:rsidRPr="00BA478F">
        <w:rPr>
          <w:rFonts w:ascii="Arial" w:eastAsia="Times New Roman" w:hAnsi="Arial" w:cs="Arial"/>
        </w:rPr>
        <w:t xml:space="preserve">Arranging meeting space and catering with the assistance of </w:t>
      </w:r>
      <w:r w:rsidR="002F6C67">
        <w:rPr>
          <w:rFonts w:ascii="Arial" w:eastAsia="Times New Roman" w:hAnsi="Arial" w:cs="Arial"/>
        </w:rPr>
        <w:t>staff</w:t>
      </w:r>
      <w:r w:rsidRPr="00BA478F">
        <w:rPr>
          <w:rFonts w:ascii="Arial" w:eastAsia="Times New Roman" w:hAnsi="Arial" w:cs="Arial"/>
        </w:rPr>
        <w:t xml:space="preserve"> in the Morgan Teaching and Learning Center</w:t>
      </w:r>
      <w:r w:rsidR="00732B66">
        <w:rPr>
          <w:rFonts w:ascii="Arial" w:eastAsia="Times New Roman" w:hAnsi="Arial" w:cs="Arial"/>
        </w:rPr>
        <w:t xml:space="preserve"> (if desired)</w:t>
      </w:r>
    </w:p>
    <w:p w14:paraId="415D885B" w14:textId="67FECE2C" w:rsidR="00BA478F" w:rsidRPr="00BA478F" w:rsidRDefault="00BA478F" w:rsidP="007D51F2">
      <w:pPr>
        <w:numPr>
          <w:ilvl w:val="0"/>
          <w:numId w:val="15"/>
        </w:numPr>
        <w:spacing w:before="60" w:after="0" w:line="240" w:lineRule="auto"/>
        <w:textAlignment w:val="baseline"/>
        <w:rPr>
          <w:rFonts w:ascii="Arial" w:eastAsia="Times New Roman" w:hAnsi="Arial" w:cs="Arial"/>
        </w:rPr>
      </w:pPr>
      <w:r w:rsidRPr="00BA478F">
        <w:rPr>
          <w:rFonts w:ascii="Arial" w:eastAsia="Times New Roman" w:hAnsi="Arial" w:cs="Arial"/>
        </w:rPr>
        <w:t xml:space="preserve">Selecting some common reading for the group at the start of the </w:t>
      </w:r>
      <w:r w:rsidR="00230BB7">
        <w:rPr>
          <w:rFonts w:ascii="Arial" w:eastAsia="Times New Roman" w:hAnsi="Arial" w:cs="Arial"/>
        </w:rPr>
        <w:t>P</w:t>
      </w:r>
      <w:r w:rsidRPr="00BA478F">
        <w:rPr>
          <w:rFonts w:ascii="Arial" w:eastAsia="Times New Roman" w:hAnsi="Arial" w:cs="Arial"/>
        </w:rPr>
        <w:t>LC (encouraged) </w:t>
      </w:r>
    </w:p>
    <w:p w14:paraId="3C44E0DA" w14:textId="21C78EAB" w:rsidR="00BA478F" w:rsidRDefault="00BA478F" w:rsidP="007D51F2">
      <w:pPr>
        <w:numPr>
          <w:ilvl w:val="0"/>
          <w:numId w:val="15"/>
        </w:numPr>
        <w:spacing w:before="60" w:after="0" w:line="240" w:lineRule="auto"/>
        <w:textAlignment w:val="baseline"/>
        <w:rPr>
          <w:rFonts w:ascii="Arial" w:eastAsia="Times New Roman" w:hAnsi="Arial" w:cs="Arial"/>
        </w:rPr>
      </w:pPr>
      <w:r w:rsidRPr="4BAAE4AA">
        <w:rPr>
          <w:rFonts w:ascii="Arial" w:eastAsia="Times New Roman" w:hAnsi="Arial" w:cs="Arial"/>
        </w:rPr>
        <w:t xml:space="preserve">Facilitating discussion and dialogue that helps each person refine their ideas using constructive feedback during the planning and implementation </w:t>
      </w:r>
      <w:r w:rsidR="2F068232" w:rsidRPr="4BAAE4AA">
        <w:rPr>
          <w:rFonts w:ascii="Arial" w:eastAsia="Times New Roman" w:hAnsi="Arial" w:cs="Arial"/>
        </w:rPr>
        <w:t>stages.</w:t>
      </w:r>
      <w:r w:rsidR="00FB3E34" w:rsidRPr="4BAAE4AA">
        <w:rPr>
          <w:rFonts w:ascii="Arial" w:eastAsia="Times New Roman" w:hAnsi="Arial" w:cs="Arial"/>
        </w:rPr>
        <w:t xml:space="preserve"> </w:t>
      </w:r>
      <w:r w:rsidR="00B70CB3" w:rsidRPr="4BAAE4AA">
        <w:rPr>
          <w:rFonts w:ascii="Arial" w:eastAsia="Times New Roman" w:hAnsi="Arial" w:cs="Arial"/>
        </w:rPr>
        <w:t xml:space="preserve">Submitting </w:t>
      </w:r>
      <w:r w:rsidR="00A5170C" w:rsidRPr="4BAAE4AA">
        <w:rPr>
          <w:rFonts w:ascii="Arial" w:eastAsia="Times New Roman" w:hAnsi="Arial" w:cs="Arial"/>
        </w:rPr>
        <w:t xml:space="preserve">an informal mid-year </w:t>
      </w:r>
      <w:r w:rsidR="00B70CB3" w:rsidRPr="4BAAE4AA">
        <w:rPr>
          <w:rFonts w:ascii="Arial" w:eastAsia="Times New Roman" w:hAnsi="Arial" w:cs="Arial"/>
        </w:rPr>
        <w:t>update to the facilitator is recom</w:t>
      </w:r>
      <w:r w:rsidR="008469FB" w:rsidRPr="4BAAE4AA">
        <w:rPr>
          <w:rFonts w:ascii="Arial" w:eastAsia="Times New Roman" w:hAnsi="Arial" w:cs="Arial"/>
        </w:rPr>
        <w:t>mended</w:t>
      </w:r>
      <w:r w:rsidR="00722E3E" w:rsidRPr="4BAAE4AA">
        <w:rPr>
          <w:rFonts w:ascii="Arial" w:eastAsia="Times New Roman" w:hAnsi="Arial" w:cs="Arial"/>
        </w:rPr>
        <w:t>—</w:t>
      </w:r>
      <w:r w:rsidR="00655872" w:rsidRPr="4BAAE4AA">
        <w:rPr>
          <w:rFonts w:ascii="Arial" w:eastAsia="Times New Roman" w:hAnsi="Arial" w:cs="Arial"/>
        </w:rPr>
        <w:t xml:space="preserve"> </w:t>
      </w:r>
      <w:r w:rsidR="00FB69CD" w:rsidRPr="4BAAE4AA">
        <w:rPr>
          <w:rFonts w:ascii="Arial" w:eastAsia="Times New Roman" w:hAnsi="Arial" w:cs="Arial"/>
        </w:rPr>
        <w:t xml:space="preserve">including </w:t>
      </w:r>
      <w:r w:rsidR="00655872" w:rsidRPr="4BAAE4AA">
        <w:rPr>
          <w:rFonts w:ascii="Arial" w:eastAsia="Times New Roman" w:hAnsi="Arial" w:cs="Arial"/>
        </w:rPr>
        <w:t xml:space="preserve">refined project objectives and deliverables and </w:t>
      </w:r>
      <w:r w:rsidR="008469FB" w:rsidRPr="4BAAE4AA">
        <w:rPr>
          <w:rFonts w:ascii="Arial" w:eastAsia="Times New Roman" w:hAnsi="Arial" w:cs="Arial"/>
        </w:rPr>
        <w:t>ho</w:t>
      </w:r>
      <w:r w:rsidR="00722E3E" w:rsidRPr="4BAAE4AA">
        <w:rPr>
          <w:rFonts w:ascii="Arial" w:eastAsia="Times New Roman" w:hAnsi="Arial" w:cs="Arial"/>
        </w:rPr>
        <w:t xml:space="preserve">w their project is </w:t>
      </w:r>
      <w:r w:rsidR="00A5170C" w:rsidRPr="4BAAE4AA">
        <w:rPr>
          <w:rFonts w:ascii="Arial" w:eastAsia="Times New Roman" w:hAnsi="Arial" w:cs="Arial"/>
        </w:rPr>
        <w:t xml:space="preserve">fitting into the </w:t>
      </w:r>
      <w:proofErr w:type="gramStart"/>
      <w:r w:rsidR="00A5170C" w:rsidRPr="4BAAE4AA">
        <w:rPr>
          <w:rFonts w:ascii="Arial" w:eastAsia="Times New Roman" w:hAnsi="Arial" w:cs="Arial"/>
        </w:rPr>
        <w:t xml:space="preserve">community as a </w:t>
      </w:r>
      <w:r w:rsidR="00655872" w:rsidRPr="4BAAE4AA">
        <w:rPr>
          <w:rFonts w:ascii="Arial" w:eastAsia="Times New Roman" w:hAnsi="Arial" w:cs="Arial"/>
        </w:rPr>
        <w:t>whole</w:t>
      </w:r>
      <w:proofErr w:type="gramEnd"/>
      <w:r w:rsidR="00655872" w:rsidRPr="4BAAE4AA">
        <w:rPr>
          <w:rFonts w:ascii="Arial" w:eastAsia="Times New Roman" w:hAnsi="Arial" w:cs="Arial"/>
        </w:rPr>
        <w:t>.</w:t>
      </w:r>
      <w:r w:rsidR="00FB3E34" w:rsidRPr="4BAAE4AA">
        <w:rPr>
          <w:rFonts w:ascii="Arial" w:eastAsia="Times New Roman" w:hAnsi="Arial" w:cs="Arial"/>
        </w:rPr>
        <w:t xml:space="preserve"> </w:t>
      </w:r>
    </w:p>
    <w:p w14:paraId="3972E436" w14:textId="4D392387" w:rsidR="00BA478F" w:rsidRPr="00BA478F" w:rsidRDefault="00BA478F" w:rsidP="007D51F2">
      <w:pPr>
        <w:numPr>
          <w:ilvl w:val="0"/>
          <w:numId w:val="16"/>
        </w:numPr>
        <w:spacing w:before="60" w:after="0" w:line="240" w:lineRule="auto"/>
        <w:textAlignment w:val="baseline"/>
        <w:rPr>
          <w:rFonts w:ascii="Arial" w:eastAsia="Times New Roman" w:hAnsi="Arial" w:cs="Arial"/>
        </w:rPr>
      </w:pPr>
      <w:r w:rsidRPr="00BA478F">
        <w:rPr>
          <w:rFonts w:ascii="Arial" w:eastAsia="Times New Roman" w:hAnsi="Arial" w:cs="Arial"/>
        </w:rPr>
        <w:t xml:space="preserve">Conducting some informal formative evaluation throughout the year about how the </w:t>
      </w:r>
      <w:r w:rsidR="00230BB7">
        <w:rPr>
          <w:rFonts w:ascii="Arial" w:eastAsia="Times New Roman" w:hAnsi="Arial" w:cs="Arial"/>
        </w:rPr>
        <w:t>P</w:t>
      </w:r>
      <w:r w:rsidRPr="00BA478F">
        <w:rPr>
          <w:rFonts w:ascii="Arial" w:eastAsia="Times New Roman" w:hAnsi="Arial" w:cs="Arial"/>
        </w:rPr>
        <w:t xml:space="preserve">LC is going and making </w:t>
      </w:r>
      <w:proofErr w:type="gramStart"/>
      <w:r w:rsidRPr="00BA478F">
        <w:rPr>
          <w:rFonts w:ascii="Arial" w:eastAsia="Times New Roman" w:hAnsi="Arial" w:cs="Arial"/>
        </w:rPr>
        <w:t>adjustments</w:t>
      </w:r>
      <w:proofErr w:type="gramEnd"/>
      <w:r w:rsidRPr="00BA478F">
        <w:rPr>
          <w:rFonts w:ascii="Arial" w:eastAsia="Times New Roman" w:hAnsi="Arial" w:cs="Arial"/>
        </w:rPr>
        <w:t> </w:t>
      </w:r>
    </w:p>
    <w:p w14:paraId="07A9BD5E" w14:textId="77777777" w:rsidR="00BA478F" w:rsidRPr="00BA478F" w:rsidRDefault="00BA478F" w:rsidP="007D51F2">
      <w:pPr>
        <w:numPr>
          <w:ilvl w:val="0"/>
          <w:numId w:val="16"/>
        </w:numPr>
        <w:spacing w:before="60" w:after="0" w:line="240" w:lineRule="auto"/>
        <w:textAlignment w:val="baseline"/>
        <w:rPr>
          <w:rFonts w:ascii="Arial" w:eastAsia="Times New Roman" w:hAnsi="Arial" w:cs="Arial"/>
        </w:rPr>
      </w:pPr>
      <w:r w:rsidRPr="00BA478F">
        <w:rPr>
          <w:rFonts w:ascii="Arial" w:eastAsia="Times New Roman" w:hAnsi="Arial" w:cs="Arial"/>
        </w:rPr>
        <w:t>Arranging for resource sharing through a Canvas site or other mechanism  </w:t>
      </w:r>
    </w:p>
    <w:p w14:paraId="15D27925" w14:textId="2C66BCF2" w:rsidR="00BA478F" w:rsidRPr="00BA478F" w:rsidRDefault="00BA478F" w:rsidP="007D51F2">
      <w:pPr>
        <w:numPr>
          <w:ilvl w:val="0"/>
          <w:numId w:val="16"/>
        </w:numPr>
        <w:spacing w:before="60" w:after="0" w:line="240" w:lineRule="auto"/>
        <w:textAlignment w:val="baseline"/>
        <w:rPr>
          <w:rFonts w:ascii="Arial" w:eastAsia="Times New Roman" w:hAnsi="Arial" w:cs="Arial"/>
        </w:rPr>
      </w:pPr>
      <w:r w:rsidRPr="00BA478F">
        <w:rPr>
          <w:rFonts w:ascii="Arial" w:eastAsia="Times New Roman" w:hAnsi="Arial" w:cs="Arial"/>
        </w:rPr>
        <w:t>Budget oversight</w:t>
      </w:r>
      <w:r w:rsidR="007D51F2">
        <w:rPr>
          <w:rFonts w:ascii="Arial" w:eastAsia="Times New Roman" w:hAnsi="Arial" w:cs="Arial"/>
        </w:rPr>
        <w:t>, with assistance</w:t>
      </w:r>
      <w:r w:rsidR="00085B9E">
        <w:rPr>
          <w:rFonts w:ascii="Arial" w:eastAsia="Times New Roman" w:hAnsi="Arial" w:cs="Arial"/>
        </w:rPr>
        <w:t xml:space="preserve"> from the Morgan Center as necessary</w:t>
      </w:r>
    </w:p>
    <w:p w14:paraId="467E4A8C" w14:textId="77777777" w:rsidR="00BA478F" w:rsidRPr="00BA478F" w:rsidRDefault="00BA478F" w:rsidP="007D51F2">
      <w:pPr>
        <w:numPr>
          <w:ilvl w:val="0"/>
          <w:numId w:val="16"/>
        </w:numPr>
        <w:spacing w:before="60" w:after="0" w:line="240" w:lineRule="auto"/>
        <w:textAlignment w:val="baseline"/>
        <w:rPr>
          <w:rFonts w:ascii="Arial" w:eastAsia="Times New Roman" w:hAnsi="Arial" w:cs="Arial"/>
        </w:rPr>
      </w:pPr>
      <w:r w:rsidRPr="00BA478F">
        <w:rPr>
          <w:rFonts w:ascii="Arial" w:eastAsia="Times New Roman" w:hAnsi="Arial" w:cs="Arial"/>
        </w:rPr>
        <w:t>Encouraging internal and external dissemination of the group’s work  </w:t>
      </w:r>
    </w:p>
    <w:p w14:paraId="75FEA8FC" w14:textId="00DA4B55" w:rsidR="00BA478F" w:rsidRPr="00BA478F" w:rsidRDefault="00BA478F" w:rsidP="00BA478F">
      <w:pPr>
        <w:spacing w:after="0" w:line="240" w:lineRule="auto"/>
        <w:ind w:right="285"/>
        <w:textAlignment w:val="baseline"/>
        <w:rPr>
          <w:rFonts w:ascii="Arial" w:eastAsia="Times New Roman" w:hAnsi="Arial" w:cs="Arial"/>
        </w:rPr>
      </w:pPr>
    </w:p>
    <w:p w14:paraId="45A5BA5E" w14:textId="32424A88" w:rsidR="00BA478F" w:rsidRPr="00BA478F" w:rsidRDefault="00BA478F" w:rsidP="00BA478F">
      <w:pPr>
        <w:spacing w:after="0" w:line="240" w:lineRule="auto"/>
        <w:ind w:right="285"/>
        <w:textAlignment w:val="baseline"/>
        <w:rPr>
          <w:rFonts w:ascii="Arial" w:eastAsia="Times New Roman" w:hAnsi="Arial" w:cs="Arial"/>
        </w:rPr>
      </w:pPr>
      <w:r w:rsidRPr="00BA478F">
        <w:rPr>
          <w:rFonts w:ascii="Arial" w:eastAsia="Times New Roman" w:hAnsi="Arial" w:cs="Arial"/>
        </w:rPr>
        <w:t>Facilitators will receive a stipend of $1,000 for their facilitation role. If the facilitator also conducts their own project within the group, they will receive $1,000 on top of the stipend budgeted for</w:t>
      </w:r>
      <w:r w:rsidR="3B3CE8D7" w:rsidRPr="167B3DE9">
        <w:rPr>
          <w:rFonts w:ascii="Arial" w:eastAsia="Times New Roman" w:hAnsi="Arial" w:cs="Arial"/>
        </w:rPr>
        <w:t xml:space="preserve"> PLC</w:t>
      </w:r>
      <w:r w:rsidRPr="00BA478F">
        <w:rPr>
          <w:rFonts w:ascii="Arial" w:eastAsia="Times New Roman" w:hAnsi="Arial" w:cs="Arial"/>
        </w:rPr>
        <w:t xml:space="preserve"> members. </w:t>
      </w:r>
    </w:p>
    <w:p w14:paraId="01EB7481" w14:textId="77777777" w:rsidR="00BA478F" w:rsidRPr="00BA478F" w:rsidRDefault="00BA478F" w:rsidP="00BA478F">
      <w:pPr>
        <w:spacing w:after="0" w:line="240" w:lineRule="auto"/>
        <w:textAlignment w:val="baseline"/>
        <w:rPr>
          <w:rFonts w:ascii="Arial" w:eastAsia="Times New Roman" w:hAnsi="Arial" w:cs="Arial"/>
        </w:rPr>
      </w:pPr>
      <w:r w:rsidRPr="00BA478F">
        <w:rPr>
          <w:rFonts w:ascii="Arial" w:eastAsia="Times New Roman" w:hAnsi="Arial" w:cs="Arial"/>
          <w:sz w:val="21"/>
          <w:szCs w:val="21"/>
        </w:rPr>
        <w:t> </w:t>
      </w:r>
    </w:p>
    <w:p w14:paraId="1A50E34F" w14:textId="4F24DD26" w:rsidR="000B027C" w:rsidRDefault="00433113" w:rsidP="38F2ACD1">
      <w:pPr>
        <w:tabs>
          <w:tab w:val="left" w:pos="360"/>
        </w:tabs>
        <w:spacing w:before="120" w:after="0" w:line="240" w:lineRule="auto"/>
        <w:textAlignment w:val="baseline"/>
        <w:rPr>
          <w:rFonts w:ascii="Arial" w:eastAsia="Times New Roman" w:hAnsi="Arial" w:cs="Arial"/>
        </w:rPr>
      </w:pPr>
      <w:r w:rsidRPr="00433113">
        <w:rPr>
          <w:rFonts w:ascii="Arial" w:eastAsia="Times New Roman" w:hAnsi="Arial" w:cs="Arial"/>
          <w:b/>
          <w:bCs/>
          <w:sz w:val="24"/>
          <w:szCs w:val="24"/>
        </w:rPr>
        <w:t>E.</w:t>
      </w:r>
      <w:r>
        <w:tab/>
      </w:r>
      <w:r w:rsidR="00BA478F" w:rsidRPr="00BA478F">
        <w:rPr>
          <w:rFonts w:ascii="Arial" w:eastAsia="Times New Roman" w:hAnsi="Arial" w:cs="Arial"/>
          <w:b/>
          <w:bCs/>
          <w:sz w:val="24"/>
          <w:szCs w:val="24"/>
        </w:rPr>
        <w:t> </w:t>
      </w:r>
      <w:r w:rsidR="07BDBD13" w:rsidRPr="52532827">
        <w:rPr>
          <w:rFonts w:ascii="Arial" w:eastAsia="Times New Roman" w:hAnsi="Arial" w:cs="Arial"/>
          <w:b/>
          <w:bCs/>
          <w:sz w:val="24"/>
          <w:szCs w:val="24"/>
        </w:rPr>
        <w:t xml:space="preserve">How to </w:t>
      </w:r>
      <w:r w:rsidR="07BDBD13" w:rsidRPr="0EA10E74">
        <w:rPr>
          <w:rFonts w:ascii="Arial" w:eastAsia="Times New Roman" w:hAnsi="Arial" w:cs="Arial"/>
          <w:b/>
          <w:bCs/>
          <w:sz w:val="24"/>
          <w:szCs w:val="24"/>
        </w:rPr>
        <w:t xml:space="preserve">Prepare a Strong </w:t>
      </w:r>
      <w:r w:rsidR="07BDBD13" w:rsidRPr="33CCFB5F">
        <w:rPr>
          <w:rFonts w:ascii="Arial" w:eastAsia="Times New Roman" w:hAnsi="Arial" w:cs="Arial"/>
          <w:b/>
          <w:bCs/>
          <w:sz w:val="24"/>
          <w:szCs w:val="24"/>
        </w:rPr>
        <w:t xml:space="preserve">Proposal </w:t>
      </w:r>
    </w:p>
    <w:p w14:paraId="35E0C43C" w14:textId="39E62147" w:rsidR="000B027C" w:rsidRDefault="474AB9DF" w:rsidP="0CD3DFDB">
      <w:pPr>
        <w:spacing w:before="121" w:after="0" w:line="240" w:lineRule="auto"/>
        <w:textAlignment w:val="baseline"/>
        <w:rPr>
          <w:rFonts w:ascii="Arial" w:eastAsia="Arial" w:hAnsi="Arial" w:cs="Arial"/>
          <w:color w:val="000000" w:themeColor="text1"/>
        </w:rPr>
      </w:pPr>
      <w:r w:rsidRPr="0CD3DFDB">
        <w:rPr>
          <w:rFonts w:ascii="Arial" w:eastAsia="Arial" w:hAnsi="Arial" w:cs="Arial"/>
          <w:color w:val="000000" w:themeColor="text1"/>
        </w:rPr>
        <w:t xml:space="preserve">Proposals </w:t>
      </w:r>
      <w:r w:rsidR="00F8214B">
        <w:rPr>
          <w:rFonts w:ascii="Arial" w:eastAsia="Arial" w:hAnsi="Arial" w:cs="Arial"/>
          <w:color w:val="000000" w:themeColor="text1"/>
        </w:rPr>
        <w:t xml:space="preserve">for self-formed PLCs </w:t>
      </w:r>
      <w:r w:rsidRPr="0CD3DFDB">
        <w:rPr>
          <w:rFonts w:ascii="Arial" w:eastAsia="Arial" w:hAnsi="Arial" w:cs="Arial"/>
          <w:color w:val="000000" w:themeColor="text1"/>
        </w:rPr>
        <w:t>must contain the following:</w:t>
      </w:r>
    </w:p>
    <w:p w14:paraId="1F3650B6" w14:textId="3FC9EEAB" w:rsidR="000B027C" w:rsidRDefault="474AB9DF" w:rsidP="008353A6">
      <w:pPr>
        <w:pStyle w:val="Heading3"/>
        <w:numPr>
          <w:ilvl w:val="1"/>
          <w:numId w:val="22"/>
        </w:numPr>
        <w:tabs>
          <w:tab w:val="left" w:pos="720"/>
        </w:tabs>
        <w:spacing w:before="119" w:line="240" w:lineRule="auto"/>
        <w:ind w:left="720"/>
        <w:rPr>
          <w:rFonts w:ascii="Arial" w:eastAsia="Arial" w:hAnsi="Arial" w:cs="Arial"/>
          <w:b/>
          <w:bCs/>
          <w:color w:val="000000" w:themeColor="text1"/>
          <w:sz w:val="22"/>
          <w:szCs w:val="22"/>
        </w:rPr>
      </w:pPr>
      <w:r w:rsidRPr="0CD3DFDB">
        <w:rPr>
          <w:rFonts w:ascii="Arial" w:eastAsia="Arial" w:hAnsi="Arial" w:cs="Arial"/>
          <w:b/>
          <w:bCs/>
          <w:color w:val="000000" w:themeColor="text1"/>
          <w:sz w:val="22"/>
          <w:szCs w:val="22"/>
        </w:rPr>
        <w:t xml:space="preserve">Cover Page and Budget with Justification </w:t>
      </w:r>
      <w:r w:rsidRPr="0CD3DFDB">
        <w:rPr>
          <w:rFonts w:ascii="Arial" w:eastAsia="Arial" w:hAnsi="Arial" w:cs="Arial"/>
          <w:color w:val="000000" w:themeColor="text1"/>
          <w:sz w:val="22"/>
          <w:szCs w:val="22"/>
        </w:rPr>
        <w:t>(see forms appended to this document)</w:t>
      </w:r>
      <w:r w:rsidR="00DA4A23">
        <w:rPr>
          <w:rFonts w:ascii="Arial" w:eastAsia="Arial" w:hAnsi="Arial" w:cs="Arial"/>
          <w:color w:val="000000" w:themeColor="text1"/>
          <w:sz w:val="22"/>
          <w:szCs w:val="22"/>
        </w:rPr>
        <w:t>. These should be prepared by a lead author with input from the group.</w:t>
      </w:r>
    </w:p>
    <w:p w14:paraId="5C67944F" w14:textId="74A2438F" w:rsidR="000B027C" w:rsidRDefault="00545991" w:rsidP="64BC2641">
      <w:pPr>
        <w:pStyle w:val="ListParagraph"/>
        <w:numPr>
          <w:ilvl w:val="1"/>
          <w:numId w:val="22"/>
        </w:numPr>
        <w:tabs>
          <w:tab w:val="left" w:pos="720"/>
        </w:tabs>
        <w:spacing w:before="120" w:after="0" w:line="240" w:lineRule="auto"/>
        <w:ind w:left="720" w:right="238"/>
        <w:textAlignment w:val="baseline"/>
        <w:rPr>
          <w:rFonts w:ascii="Arial" w:eastAsia="Arial" w:hAnsi="Arial" w:cs="Arial"/>
          <w:color w:val="000000" w:themeColor="text1"/>
        </w:rPr>
      </w:pPr>
      <w:r w:rsidRPr="64BC2641">
        <w:rPr>
          <w:rFonts w:ascii="Arial" w:eastAsia="Arial" w:hAnsi="Arial" w:cs="Arial"/>
          <w:b/>
          <w:bCs/>
          <w:color w:val="000000" w:themeColor="text1"/>
        </w:rPr>
        <w:t>PLC</w:t>
      </w:r>
      <w:r w:rsidR="474AB9DF" w:rsidRPr="64BC2641">
        <w:rPr>
          <w:rFonts w:ascii="Arial" w:eastAsia="Arial" w:hAnsi="Arial" w:cs="Arial"/>
          <w:b/>
          <w:bCs/>
          <w:color w:val="000000" w:themeColor="text1"/>
        </w:rPr>
        <w:t xml:space="preserve"> </w:t>
      </w:r>
      <w:r w:rsidR="008B6DBF" w:rsidRPr="64BC2641">
        <w:rPr>
          <w:rFonts w:ascii="Arial" w:eastAsia="Arial" w:hAnsi="Arial" w:cs="Arial"/>
          <w:b/>
          <w:bCs/>
          <w:color w:val="000000" w:themeColor="text1"/>
        </w:rPr>
        <w:t>D</w:t>
      </w:r>
      <w:r w:rsidR="004A2E53" w:rsidRPr="64BC2641">
        <w:rPr>
          <w:rFonts w:ascii="Arial" w:eastAsia="Arial" w:hAnsi="Arial" w:cs="Arial"/>
          <w:b/>
          <w:bCs/>
          <w:color w:val="000000" w:themeColor="text1"/>
        </w:rPr>
        <w:t>escription</w:t>
      </w:r>
      <w:r w:rsidR="008B6DBF" w:rsidRPr="64BC2641">
        <w:rPr>
          <w:rFonts w:ascii="Arial" w:eastAsia="Arial" w:hAnsi="Arial" w:cs="Arial"/>
          <w:b/>
          <w:bCs/>
          <w:color w:val="000000" w:themeColor="text1"/>
        </w:rPr>
        <w:t xml:space="preserve">: </w:t>
      </w:r>
      <w:r w:rsidR="009A59B9" w:rsidRPr="64BC2641">
        <w:rPr>
          <w:rFonts w:ascii="Arial" w:eastAsia="Arial" w:hAnsi="Arial" w:cs="Arial"/>
          <w:color w:val="000000" w:themeColor="text1"/>
        </w:rPr>
        <w:t xml:space="preserve">This overview </w:t>
      </w:r>
      <w:r w:rsidR="004B7077" w:rsidRPr="64BC2641">
        <w:rPr>
          <w:rFonts w:ascii="Arial" w:eastAsia="Arial" w:hAnsi="Arial" w:cs="Arial"/>
          <w:color w:val="000000" w:themeColor="text1"/>
        </w:rPr>
        <w:t xml:space="preserve">(one page maximum) </w:t>
      </w:r>
      <w:r w:rsidR="001F2CCD" w:rsidRPr="64BC2641">
        <w:rPr>
          <w:rFonts w:ascii="Arial" w:eastAsia="Arial" w:hAnsi="Arial" w:cs="Arial"/>
          <w:color w:val="000000" w:themeColor="text1"/>
        </w:rPr>
        <w:t xml:space="preserve">of the PLC theme </w:t>
      </w:r>
      <w:r w:rsidR="004E2ECB">
        <w:rPr>
          <w:rFonts w:ascii="Arial" w:eastAsia="Arial" w:hAnsi="Arial" w:cs="Arial"/>
          <w:color w:val="000000" w:themeColor="text1"/>
        </w:rPr>
        <w:t>should also be coordinated by the lead author</w:t>
      </w:r>
      <w:r w:rsidR="009A59B9" w:rsidRPr="64BC2641">
        <w:rPr>
          <w:rFonts w:ascii="Arial" w:eastAsia="Arial" w:hAnsi="Arial" w:cs="Arial"/>
          <w:color w:val="000000" w:themeColor="text1"/>
        </w:rPr>
        <w:t xml:space="preserve"> </w:t>
      </w:r>
      <w:r w:rsidR="003E3EEA" w:rsidRPr="64BC2641">
        <w:rPr>
          <w:rFonts w:ascii="Arial" w:eastAsia="Arial" w:hAnsi="Arial" w:cs="Arial"/>
          <w:color w:val="000000" w:themeColor="text1"/>
        </w:rPr>
        <w:t>in collaboration with</w:t>
      </w:r>
      <w:r w:rsidR="0014307F" w:rsidRPr="64BC2641">
        <w:rPr>
          <w:rFonts w:ascii="Arial" w:eastAsia="Arial" w:hAnsi="Arial" w:cs="Arial"/>
          <w:color w:val="000000" w:themeColor="text1"/>
        </w:rPr>
        <w:t xml:space="preserve"> other members. </w:t>
      </w:r>
    </w:p>
    <w:p w14:paraId="1F652D83" w14:textId="628ADFCC" w:rsidR="000B027C" w:rsidRDefault="64EFE7D9" w:rsidP="64BC2641">
      <w:pPr>
        <w:tabs>
          <w:tab w:val="left" w:pos="720"/>
        </w:tabs>
        <w:spacing w:before="120" w:after="0" w:line="240" w:lineRule="auto"/>
        <w:ind w:left="720" w:right="238"/>
        <w:textAlignment w:val="baseline"/>
        <w:rPr>
          <w:rFonts w:ascii="Arial" w:eastAsia="Arial" w:hAnsi="Arial" w:cs="Arial"/>
          <w:color w:val="000000" w:themeColor="text1"/>
        </w:rPr>
      </w:pPr>
      <w:r w:rsidRPr="64BC2641">
        <w:rPr>
          <w:rFonts w:ascii="Arial" w:eastAsia="Arial" w:hAnsi="Arial" w:cs="Arial"/>
          <w:i/>
          <w:iCs/>
          <w:color w:val="000000" w:themeColor="text1"/>
        </w:rPr>
        <w:t xml:space="preserve">Advice: </w:t>
      </w:r>
      <w:r w:rsidR="004370FA" w:rsidRPr="64BC2641">
        <w:rPr>
          <w:rFonts w:ascii="Arial" w:eastAsia="Arial" w:hAnsi="Arial" w:cs="Arial"/>
          <w:color w:val="000000" w:themeColor="text1"/>
        </w:rPr>
        <w:t xml:space="preserve">Strong </w:t>
      </w:r>
      <w:r w:rsidR="0028359D" w:rsidRPr="64BC2641">
        <w:rPr>
          <w:rFonts w:ascii="Arial" w:eastAsia="Arial" w:hAnsi="Arial" w:cs="Arial"/>
          <w:color w:val="000000" w:themeColor="text1"/>
        </w:rPr>
        <w:t>descriptions will</w:t>
      </w:r>
      <w:r w:rsidR="004370FA" w:rsidRPr="64BC2641">
        <w:rPr>
          <w:rFonts w:ascii="Arial" w:eastAsia="Arial" w:hAnsi="Arial" w:cs="Arial"/>
          <w:color w:val="000000" w:themeColor="text1"/>
        </w:rPr>
        <w:t xml:space="preserve"> </w:t>
      </w:r>
      <w:proofErr w:type="gramStart"/>
      <w:r w:rsidR="004370FA" w:rsidRPr="64BC2641">
        <w:rPr>
          <w:rFonts w:ascii="Arial" w:eastAsia="Arial" w:hAnsi="Arial" w:cs="Arial"/>
          <w:color w:val="000000" w:themeColor="text1"/>
        </w:rPr>
        <w:t>communicate</w:t>
      </w:r>
      <w:r w:rsidR="00596259" w:rsidRPr="64BC2641">
        <w:rPr>
          <w:rFonts w:ascii="Arial" w:eastAsia="Arial" w:hAnsi="Arial" w:cs="Arial"/>
          <w:color w:val="000000" w:themeColor="text1"/>
        </w:rPr>
        <w:t>:</w:t>
      </w:r>
      <w:proofErr w:type="gramEnd"/>
      <w:r w:rsidR="00596259" w:rsidRPr="64BC2641">
        <w:rPr>
          <w:rFonts w:ascii="Arial" w:eastAsia="Arial" w:hAnsi="Arial" w:cs="Arial"/>
          <w:color w:val="000000" w:themeColor="text1"/>
        </w:rPr>
        <w:t xml:space="preserve"> a)</w:t>
      </w:r>
      <w:r w:rsidR="00A64D6B" w:rsidRPr="64BC2641">
        <w:rPr>
          <w:rFonts w:ascii="Arial" w:eastAsia="Arial" w:hAnsi="Arial" w:cs="Arial"/>
          <w:color w:val="000000" w:themeColor="text1"/>
        </w:rPr>
        <w:t xml:space="preserve"> </w:t>
      </w:r>
      <w:r w:rsidR="00B30EED" w:rsidRPr="64BC2641">
        <w:rPr>
          <w:rFonts w:ascii="Arial" w:eastAsia="Arial" w:hAnsi="Arial" w:cs="Arial"/>
          <w:color w:val="000000" w:themeColor="text1"/>
        </w:rPr>
        <w:t xml:space="preserve">a need for the PLC </w:t>
      </w:r>
      <w:r w:rsidR="001F2CCD" w:rsidRPr="64BC2641">
        <w:rPr>
          <w:rFonts w:ascii="Arial" w:eastAsia="Arial" w:hAnsi="Arial" w:cs="Arial"/>
          <w:color w:val="000000" w:themeColor="text1"/>
        </w:rPr>
        <w:t xml:space="preserve">theme </w:t>
      </w:r>
      <w:r w:rsidR="00B30EED" w:rsidRPr="64BC2641">
        <w:rPr>
          <w:rFonts w:ascii="Arial" w:eastAsia="Arial" w:hAnsi="Arial" w:cs="Arial"/>
          <w:color w:val="000000" w:themeColor="text1"/>
        </w:rPr>
        <w:t xml:space="preserve">that’s </w:t>
      </w:r>
      <w:r w:rsidR="007D67CE" w:rsidRPr="64BC2641">
        <w:rPr>
          <w:rFonts w:ascii="Arial" w:eastAsia="Arial" w:hAnsi="Arial" w:cs="Arial"/>
          <w:color w:val="000000" w:themeColor="text1"/>
        </w:rPr>
        <w:t xml:space="preserve">strategic, innovative, or </w:t>
      </w:r>
      <w:r w:rsidR="00596259" w:rsidRPr="64BC2641">
        <w:rPr>
          <w:rFonts w:ascii="Arial" w:eastAsia="Arial" w:hAnsi="Arial" w:cs="Arial"/>
          <w:color w:val="000000" w:themeColor="text1"/>
        </w:rPr>
        <w:t>distinctive</w:t>
      </w:r>
      <w:r w:rsidR="79547A9A" w:rsidRPr="64BC2641">
        <w:rPr>
          <w:rFonts w:ascii="Arial" w:eastAsia="Arial" w:hAnsi="Arial" w:cs="Arial"/>
          <w:color w:val="000000" w:themeColor="text1"/>
        </w:rPr>
        <w:t xml:space="preserve"> in other ways; b</w:t>
      </w:r>
      <w:r w:rsidR="001F2CCD" w:rsidRPr="64BC2641">
        <w:rPr>
          <w:rFonts w:ascii="Arial" w:eastAsia="Arial" w:hAnsi="Arial" w:cs="Arial"/>
          <w:color w:val="000000" w:themeColor="text1"/>
        </w:rPr>
        <w:t xml:space="preserve">) a </w:t>
      </w:r>
      <w:r w:rsidR="00A64D6B" w:rsidRPr="64BC2641">
        <w:rPr>
          <w:rFonts w:ascii="Arial" w:eastAsia="Arial" w:hAnsi="Arial" w:cs="Arial"/>
          <w:color w:val="000000" w:themeColor="text1"/>
        </w:rPr>
        <w:t>collective goal for the PLC</w:t>
      </w:r>
      <w:r w:rsidR="00A40FDD" w:rsidRPr="64BC2641">
        <w:rPr>
          <w:rFonts w:ascii="Arial" w:eastAsia="Arial" w:hAnsi="Arial" w:cs="Arial"/>
          <w:color w:val="000000" w:themeColor="text1"/>
        </w:rPr>
        <w:t xml:space="preserve">; c) </w:t>
      </w:r>
      <w:r w:rsidR="000D665C" w:rsidRPr="64BC2641">
        <w:rPr>
          <w:rFonts w:ascii="Arial" w:eastAsia="Arial" w:hAnsi="Arial" w:cs="Arial"/>
          <w:color w:val="000000" w:themeColor="text1"/>
        </w:rPr>
        <w:t>the</w:t>
      </w:r>
      <w:r w:rsidR="00F65948" w:rsidRPr="64BC2641">
        <w:rPr>
          <w:rFonts w:ascii="Arial" w:eastAsia="Arial" w:hAnsi="Arial" w:cs="Arial"/>
          <w:color w:val="000000" w:themeColor="text1"/>
        </w:rPr>
        <w:t xml:space="preserve"> benefits </w:t>
      </w:r>
      <w:r w:rsidR="001742ED" w:rsidRPr="64BC2641">
        <w:rPr>
          <w:rFonts w:ascii="Arial" w:eastAsia="Arial" w:hAnsi="Arial" w:cs="Arial"/>
          <w:color w:val="000000" w:themeColor="text1"/>
        </w:rPr>
        <w:t>of the</w:t>
      </w:r>
      <w:r w:rsidR="00A40FDD" w:rsidRPr="64BC2641">
        <w:rPr>
          <w:rFonts w:ascii="Arial" w:eastAsia="Arial" w:hAnsi="Arial" w:cs="Arial"/>
          <w:color w:val="000000" w:themeColor="text1"/>
        </w:rPr>
        <w:t xml:space="preserve"> PLC </w:t>
      </w:r>
      <w:r w:rsidR="001742ED" w:rsidRPr="64BC2641">
        <w:rPr>
          <w:rFonts w:ascii="Arial" w:eastAsia="Arial" w:hAnsi="Arial" w:cs="Arial"/>
          <w:color w:val="000000" w:themeColor="text1"/>
        </w:rPr>
        <w:t>group composition</w:t>
      </w:r>
      <w:r w:rsidR="00A64D6B" w:rsidRPr="64BC2641">
        <w:rPr>
          <w:rFonts w:ascii="Arial" w:eastAsia="Arial" w:hAnsi="Arial" w:cs="Arial"/>
          <w:color w:val="000000" w:themeColor="text1"/>
        </w:rPr>
        <w:t xml:space="preserve"> </w:t>
      </w:r>
      <w:r w:rsidR="001742ED" w:rsidRPr="64BC2641">
        <w:rPr>
          <w:rFonts w:ascii="Arial" w:eastAsia="Arial" w:hAnsi="Arial" w:cs="Arial"/>
          <w:color w:val="000000" w:themeColor="text1"/>
        </w:rPr>
        <w:t xml:space="preserve">(e.g., </w:t>
      </w:r>
      <w:r w:rsidR="002951B3">
        <w:rPr>
          <w:rFonts w:ascii="Arial" w:eastAsia="Arial" w:hAnsi="Arial" w:cs="Arial"/>
          <w:color w:val="000000" w:themeColor="text1"/>
        </w:rPr>
        <w:t>diversity of departments and levels of experience,</w:t>
      </w:r>
      <w:r w:rsidR="001742ED" w:rsidRPr="64BC2641">
        <w:rPr>
          <w:rFonts w:ascii="Arial" w:eastAsia="Arial" w:hAnsi="Arial" w:cs="Arial"/>
          <w:color w:val="000000" w:themeColor="text1"/>
        </w:rPr>
        <w:t xml:space="preserve"> </w:t>
      </w:r>
      <w:r w:rsidR="00F65948" w:rsidRPr="64BC2641">
        <w:rPr>
          <w:rFonts w:ascii="Arial" w:eastAsia="Arial" w:hAnsi="Arial" w:cs="Arial"/>
          <w:color w:val="000000" w:themeColor="text1"/>
        </w:rPr>
        <w:t>complementary expertis</w:t>
      </w:r>
      <w:r w:rsidR="000D665C" w:rsidRPr="64BC2641">
        <w:rPr>
          <w:rFonts w:ascii="Arial" w:eastAsia="Arial" w:hAnsi="Arial" w:cs="Arial"/>
          <w:color w:val="000000" w:themeColor="text1"/>
        </w:rPr>
        <w:t>e);</w:t>
      </w:r>
      <w:r w:rsidR="00F65948" w:rsidRPr="64BC2641">
        <w:rPr>
          <w:rFonts w:ascii="Arial" w:eastAsia="Arial" w:hAnsi="Arial" w:cs="Arial"/>
          <w:color w:val="000000" w:themeColor="text1"/>
        </w:rPr>
        <w:t xml:space="preserve"> </w:t>
      </w:r>
      <w:r w:rsidR="000D665C" w:rsidRPr="64BC2641">
        <w:rPr>
          <w:rFonts w:ascii="Arial" w:eastAsia="Arial" w:hAnsi="Arial" w:cs="Arial"/>
          <w:color w:val="000000" w:themeColor="text1"/>
        </w:rPr>
        <w:t xml:space="preserve">d) </w:t>
      </w:r>
      <w:r w:rsidR="00540288" w:rsidRPr="64BC2641">
        <w:rPr>
          <w:rFonts w:ascii="Arial" w:eastAsia="Arial" w:hAnsi="Arial" w:cs="Arial"/>
          <w:color w:val="000000" w:themeColor="text1"/>
        </w:rPr>
        <w:t>the thematic coherence of individual projects</w:t>
      </w:r>
      <w:r w:rsidR="00AD0771" w:rsidRPr="64BC2641">
        <w:rPr>
          <w:rFonts w:ascii="Arial" w:eastAsia="Arial" w:hAnsi="Arial" w:cs="Arial"/>
          <w:color w:val="000000" w:themeColor="text1"/>
        </w:rPr>
        <w:t>; and e)</w:t>
      </w:r>
      <w:r w:rsidR="00F902A4" w:rsidRPr="64BC2641">
        <w:rPr>
          <w:rFonts w:ascii="Arial" w:eastAsia="Arial" w:hAnsi="Arial" w:cs="Arial"/>
          <w:color w:val="000000" w:themeColor="text1"/>
        </w:rPr>
        <w:t xml:space="preserve"> </w:t>
      </w:r>
      <w:r w:rsidR="00F461C6" w:rsidRPr="64BC2641">
        <w:rPr>
          <w:rFonts w:ascii="Arial" w:eastAsia="Arial" w:hAnsi="Arial" w:cs="Arial"/>
          <w:color w:val="000000" w:themeColor="text1"/>
        </w:rPr>
        <w:t xml:space="preserve">anticipated </w:t>
      </w:r>
      <w:r w:rsidR="00497349" w:rsidRPr="64BC2641">
        <w:rPr>
          <w:rFonts w:ascii="Arial" w:eastAsia="Arial" w:hAnsi="Arial" w:cs="Arial"/>
          <w:color w:val="000000" w:themeColor="text1"/>
        </w:rPr>
        <w:t>collective impact</w:t>
      </w:r>
      <w:r w:rsidR="00F461C6" w:rsidRPr="64BC2641">
        <w:rPr>
          <w:rFonts w:ascii="Arial" w:eastAsia="Arial" w:hAnsi="Arial" w:cs="Arial"/>
          <w:color w:val="000000" w:themeColor="text1"/>
        </w:rPr>
        <w:t xml:space="preserve"> of the PLC</w:t>
      </w:r>
      <w:r w:rsidR="00497349" w:rsidRPr="64BC2641">
        <w:rPr>
          <w:rFonts w:ascii="Arial" w:eastAsia="Arial" w:hAnsi="Arial" w:cs="Arial"/>
          <w:color w:val="000000" w:themeColor="text1"/>
        </w:rPr>
        <w:t>.</w:t>
      </w:r>
    </w:p>
    <w:p w14:paraId="083BE5C6" w14:textId="25AD81E7" w:rsidR="002A1ED4" w:rsidRDefault="00073EF5" w:rsidP="64BC2641">
      <w:pPr>
        <w:pStyle w:val="ListParagraph"/>
        <w:numPr>
          <w:ilvl w:val="1"/>
          <w:numId w:val="22"/>
        </w:numPr>
        <w:tabs>
          <w:tab w:val="left" w:pos="720"/>
        </w:tabs>
        <w:spacing w:before="120" w:after="0" w:line="240" w:lineRule="auto"/>
        <w:ind w:left="720" w:right="238"/>
        <w:textAlignment w:val="baseline"/>
        <w:rPr>
          <w:rFonts w:ascii="Arial" w:eastAsia="Arial" w:hAnsi="Arial" w:cs="Arial"/>
          <w:color w:val="000000" w:themeColor="text1"/>
        </w:rPr>
      </w:pPr>
      <w:r w:rsidRPr="64BC2641">
        <w:rPr>
          <w:rFonts w:ascii="Arial" w:eastAsia="Arial" w:hAnsi="Arial" w:cs="Arial"/>
          <w:b/>
          <w:bCs/>
          <w:color w:val="000000" w:themeColor="text1"/>
        </w:rPr>
        <w:t>Individual</w:t>
      </w:r>
      <w:r w:rsidR="65EA1303" w:rsidRPr="64BC2641">
        <w:rPr>
          <w:rFonts w:ascii="Arial" w:eastAsia="Arial" w:hAnsi="Arial" w:cs="Arial"/>
          <w:b/>
          <w:bCs/>
          <w:color w:val="000000" w:themeColor="text1"/>
        </w:rPr>
        <w:t xml:space="preserve"> Narrative</w:t>
      </w:r>
      <w:r w:rsidRPr="64BC2641">
        <w:rPr>
          <w:rFonts w:ascii="Arial" w:eastAsia="Arial" w:hAnsi="Arial" w:cs="Arial"/>
          <w:b/>
          <w:bCs/>
          <w:color w:val="000000" w:themeColor="text1"/>
        </w:rPr>
        <w:t>s</w:t>
      </w:r>
      <w:r w:rsidR="00864248" w:rsidRPr="64BC2641">
        <w:rPr>
          <w:rFonts w:ascii="Arial" w:eastAsia="Arial" w:hAnsi="Arial" w:cs="Arial"/>
          <w:b/>
          <w:bCs/>
          <w:color w:val="000000" w:themeColor="text1"/>
        </w:rPr>
        <w:t xml:space="preserve">. </w:t>
      </w:r>
      <w:r w:rsidR="00864248" w:rsidRPr="64BC2641">
        <w:rPr>
          <w:rFonts w:ascii="Arial" w:eastAsia="Arial" w:hAnsi="Arial" w:cs="Arial"/>
          <w:color w:val="000000" w:themeColor="text1"/>
        </w:rPr>
        <w:t>Each</w:t>
      </w:r>
      <w:r w:rsidR="0097186A" w:rsidRPr="64BC2641">
        <w:rPr>
          <w:rFonts w:ascii="Arial" w:eastAsia="Arial" w:hAnsi="Arial" w:cs="Arial"/>
          <w:color w:val="000000" w:themeColor="text1"/>
        </w:rPr>
        <w:t xml:space="preserve"> participant should </w:t>
      </w:r>
      <w:r w:rsidR="2162C990" w:rsidRPr="64BC2641">
        <w:rPr>
          <w:rFonts w:ascii="Arial" w:eastAsia="Arial" w:hAnsi="Arial" w:cs="Arial"/>
          <w:color w:val="000000" w:themeColor="text1"/>
        </w:rPr>
        <w:t>contribute 1-2 pages</w:t>
      </w:r>
      <w:r w:rsidR="003611FF" w:rsidRPr="64BC2641">
        <w:rPr>
          <w:rFonts w:ascii="Arial" w:eastAsia="Arial" w:hAnsi="Arial" w:cs="Arial"/>
          <w:color w:val="000000" w:themeColor="text1"/>
        </w:rPr>
        <w:t xml:space="preserve"> (single spaced)</w:t>
      </w:r>
      <w:r w:rsidRPr="64BC2641">
        <w:rPr>
          <w:rFonts w:ascii="Arial" w:eastAsia="Arial" w:hAnsi="Arial" w:cs="Arial"/>
          <w:color w:val="000000" w:themeColor="text1"/>
        </w:rPr>
        <w:t xml:space="preserve"> that includes</w:t>
      </w:r>
      <w:r w:rsidR="00DF576A" w:rsidRPr="64BC2641">
        <w:rPr>
          <w:rFonts w:ascii="Arial" w:eastAsia="Arial" w:hAnsi="Arial" w:cs="Arial"/>
          <w:color w:val="000000" w:themeColor="text1"/>
        </w:rPr>
        <w:t xml:space="preserve"> </w:t>
      </w:r>
      <w:r w:rsidR="00202BC6" w:rsidRPr="64BC2641">
        <w:rPr>
          <w:rFonts w:ascii="Arial" w:eastAsia="Arial" w:hAnsi="Arial" w:cs="Arial"/>
          <w:color w:val="000000" w:themeColor="text1"/>
        </w:rPr>
        <w:t>the following</w:t>
      </w:r>
      <w:r w:rsidR="00965047" w:rsidRPr="64BC2641">
        <w:rPr>
          <w:rFonts w:ascii="Arial" w:eastAsia="Arial" w:hAnsi="Arial" w:cs="Arial"/>
          <w:color w:val="000000" w:themeColor="text1"/>
        </w:rPr>
        <w:t xml:space="preserve"> information:</w:t>
      </w:r>
    </w:p>
    <w:p w14:paraId="30F67BBB" w14:textId="77777777" w:rsidR="00E91896" w:rsidRDefault="00E91896" w:rsidP="00F25E0F">
      <w:pPr>
        <w:pStyle w:val="paragraph"/>
        <w:numPr>
          <w:ilvl w:val="0"/>
          <w:numId w:val="23"/>
        </w:numPr>
        <w:tabs>
          <w:tab w:val="left" w:pos="1080"/>
        </w:tabs>
        <w:spacing w:before="120" w:beforeAutospacing="0" w:after="0" w:afterAutospacing="0"/>
        <w:ind w:left="1080"/>
        <w:textAlignment w:val="baseline"/>
        <w:rPr>
          <w:rFonts w:ascii="Arial" w:hAnsi="Arial" w:cs="Arial"/>
          <w:sz w:val="22"/>
          <w:szCs w:val="22"/>
        </w:rPr>
      </w:pPr>
      <w:r>
        <w:rPr>
          <w:rStyle w:val="normaltextrun"/>
          <w:rFonts w:ascii="Arial" w:hAnsi="Arial" w:cs="Arial"/>
          <w:sz w:val="22"/>
          <w:szCs w:val="22"/>
        </w:rPr>
        <w:t>Working title of individual project</w:t>
      </w:r>
      <w:r>
        <w:rPr>
          <w:rStyle w:val="eop"/>
          <w:rFonts w:ascii="Arial" w:hAnsi="Arial" w:cs="Arial"/>
          <w:sz w:val="22"/>
          <w:szCs w:val="22"/>
        </w:rPr>
        <w:t> </w:t>
      </w:r>
    </w:p>
    <w:p w14:paraId="7AF57AD7" w14:textId="15F7E002" w:rsidR="00E91896" w:rsidRDefault="00E91896" w:rsidP="64BC2641">
      <w:pPr>
        <w:pStyle w:val="paragraph"/>
        <w:numPr>
          <w:ilvl w:val="0"/>
          <w:numId w:val="23"/>
        </w:numPr>
        <w:tabs>
          <w:tab w:val="left" w:pos="1080"/>
        </w:tabs>
        <w:spacing w:before="120" w:beforeAutospacing="0" w:after="0" w:afterAutospacing="0"/>
        <w:ind w:left="1080"/>
        <w:textAlignment w:val="baseline"/>
        <w:rPr>
          <w:rFonts w:ascii="Arial" w:hAnsi="Arial" w:cs="Arial"/>
          <w:sz w:val="22"/>
          <w:szCs w:val="22"/>
        </w:rPr>
      </w:pPr>
      <w:r w:rsidRPr="64BC2641">
        <w:rPr>
          <w:rStyle w:val="normaltextrun"/>
          <w:rFonts w:ascii="Arial" w:hAnsi="Arial" w:cs="Arial"/>
          <w:sz w:val="22"/>
          <w:szCs w:val="22"/>
        </w:rPr>
        <w:t>Project synopsis (maximum of 80 words, for publicity)</w:t>
      </w:r>
      <w:r w:rsidRPr="64BC2641">
        <w:rPr>
          <w:rStyle w:val="eop"/>
          <w:rFonts w:ascii="Arial" w:hAnsi="Arial" w:cs="Arial"/>
          <w:sz w:val="22"/>
          <w:szCs w:val="22"/>
        </w:rPr>
        <w:t> </w:t>
      </w:r>
    </w:p>
    <w:p w14:paraId="36767601" w14:textId="05F39272" w:rsidR="00E91896" w:rsidRDefault="00073EF5" w:rsidP="00F25E0F">
      <w:pPr>
        <w:pStyle w:val="paragraph"/>
        <w:numPr>
          <w:ilvl w:val="0"/>
          <w:numId w:val="23"/>
        </w:numPr>
        <w:tabs>
          <w:tab w:val="left" w:pos="1080"/>
        </w:tabs>
        <w:spacing w:before="120" w:beforeAutospacing="0" w:after="0" w:afterAutospacing="0"/>
        <w:ind w:left="1080"/>
        <w:textAlignment w:val="baseline"/>
        <w:rPr>
          <w:rFonts w:ascii="Arial" w:hAnsi="Arial" w:cs="Arial"/>
          <w:sz w:val="22"/>
          <w:szCs w:val="22"/>
        </w:rPr>
      </w:pPr>
      <w:r>
        <w:rPr>
          <w:rStyle w:val="normaltextrun"/>
          <w:rFonts w:ascii="Arial" w:hAnsi="Arial" w:cs="Arial"/>
          <w:sz w:val="22"/>
          <w:szCs w:val="22"/>
        </w:rPr>
        <w:t>Description of individual project</w:t>
      </w:r>
      <w:r w:rsidR="00A602C9">
        <w:rPr>
          <w:rStyle w:val="normaltextrun"/>
          <w:rFonts w:ascii="Arial" w:hAnsi="Arial" w:cs="Arial"/>
          <w:sz w:val="22"/>
          <w:szCs w:val="22"/>
        </w:rPr>
        <w:t xml:space="preserve"> that includes:</w:t>
      </w:r>
    </w:p>
    <w:p w14:paraId="7999CD6A" w14:textId="77777777" w:rsidR="00E91896" w:rsidRDefault="00E91896" w:rsidP="00A602C9">
      <w:pPr>
        <w:pStyle w:val="paragraph"/>
        <w:numPr>
          <w:ilvl w:val="0"/>
          <w:numId w:val="24"/>
        </w:numPr>
        <w:spacing w:before="120" w:beforeAutospacing="0" w:after="0" w:afterAutospacing="0"/>
        <w:ind w:left="1440" w:hanging="270"/>
        <w:textAlignment w:val="baseline"/>
        <w:rPr>
          <w:rFonts w:ascii="Arial" w:hAnsi="Arial" w:cs="Arial"/>
          <w:sz w:val="22"/>
          <w:szCs w:val="22"/>
        </w:rPr>
      </w:pPr>
      <w:r>
        <w:rPr>
          <w:rStyle w:val="normaltextrun"/>
          <w:rFonts w:ascii="Arial" w:hAnsi="Arial" w:cs="Arial"/>
          <w:sz w:val="22"/>
          <w:szCs w:val="22"/>
        </w:rPr>
        <w:t>Why are you interested in this </w:t>
      </w:r>
      <w:proofErr w:type="gramStart"/>
      <w:r>
        <w:rPr>
          <w:rStyle w:val="normaltextrun"/>
          <w:rFonts w:ascii="Arial" w:hAnsi="Arial" w:cs="Arial"/>
          <w:sz w:val="22"/>
          <w:szCs w:val="22"/>
        </w:rPr>
        <w:t>particular PLC</w:t>
      </w:r>
      <w:proofErr w:type="gramEnd"/>
      <w:r>
        <w:rPr>
          <w:rStyle w:val="normaltextrun"/>
          <w:rFonts w:ascii="Arial" w:hAnsi="Arial" w:cs="Arial"/>
          <w:sz w:val="22"/>
          <w:szCs w:val="22"/>
        </w:rPr>
        <w:t> theme?</w:t>
      </w:r>
      <w:r>
        <w:rPr>
          <w:rStyle w:val="eop"/>
          <w:rFonts w:ascii="Arial" w:hAnsi="Arial" w:cs="Arial"/>
          <w:sz w:val="22"/>
          <w:szCs w:val="22"/>
        </w:rPr>
        <w:t> </w:t>
      </w:r>
    </w:p>
    <w:p w14:paraId="1C6A5F89" w14:textId="4E253184" w:rsidR="00E91896" w:rsidRDefault="00E91896" w:rsidP="64BC2641">
      <w:pPr>
        <w:pStyle w:val="paragraph"/>
        <w:numPr>
          <w:ilvl w:val="0"/>
          <w:numId w:val="24"/>
        </w:numPr>
        <w:spacing w:before="120" w:beforeAutospacing="0" w:after="0" w:afterAutospacing="0"/>
        <w:ind w:left="1440" w:hanging="270"/>
        <w:textAlignment w:val="baseline"/>
        <w:rPr>
          <w:rStyle w:val="normaltextrun"/>
          <w:rFonts w:ascii="Arial" w:hAnsi="Arial" w:cs="Arial"/>
          <w:sz w:val="22"/>
          <w:szCs w:val="22"/>
        </w:rPr>
      </w:pPr>
      <w:r w:rsidRPr="64BC2641">
        <w:rPr>
          <w:rStyle w:val="normaltextrun"/>
          <w:rFonts w:ascii="Arial" w:hAnsi="Arial" w:cs="Arial"/>
          <w:sz w:val="22"/>
          <w:szCs w:val="22"/>
        </w:rPr>
        <w:t>What</w:t>
      </w:r>
      <w:r w:rsidR="0016362E" w:rsidRPr="64BC2641">
        <w:rPr>
          <w:rStyle w:val="normaltextrun"/>
          <w:rFonts w:ascii="Arial" w:hAnsi="Arial" w:cs="Arial"/>
          <w:sz w:val="22"/>
          <w:szCs w:val="22"/>
        </w:rPr>
        <w:t xml:space="preserve"> i</w:t>
      </w:r>
      <w:r w:rsidRPr="64BC2641">
        <w:rPr>
          <w:rStyle w:val="normaltextrun"/>
          <w:rFonts w:ascii="Arial" w:hAnsi="Arial" w:cs="Arial"/>
          <w:sz w:val="22"/>
          <w:szCs w:val="22"/>
        </w:rPr>
        <w:t>s</w:t>
      </w:r>
      <w:r w:rsidR="0016362E" w:rsidRPr="64BC2641">
        <w:rPr>
          <w:rStyle w:val="normaltextrun"/>
          <w:rFonts w:ascii="Arial" w:hAnsi="Arial" w:cs="Arial"/>
          <w:sz w:val="22"/>
          <w:szCs w:val="22"/>
        </w:rPr>
        <w:t xml:space="preserve"> </w:t>
      </w:r>
      <w:r w:rsidRPr="64BC2641">
        <w:rPr>
          <w:rStyle w:val="normaltextrun"/>
          <w:rFonts w:ascii="Arial" w:hAnsi="Arial" w:cs="Arial"/>
          <w:sz w:val="22"/>
          <w:szCs w:val="22"/>
        </w:rPr>
        <w:t>your</w:t>
      </w:r>
      <w:r w:rsidR="0016362E" w:rsidRPr="64BC2641">
        <w:rPr>
          <w:rStyle w:val="normaltextrun"/>
          <w:rFonts w:ascii="Arial" w:hAnsi="Arial" w:cs="Arial"/>
          <w:sz w:val="22"/>
          <w:szCs w:val="22"/>
        </w:rPr>
        <w:t xml:space="preserve"> </w:t>
      </w:r>
      <w:r w:rsidRPr="64BC2641">
        <w:rPr>
          <w:rStyle w:val="normaltextrun"/>
          <w:rFonts w:ascii="Arial" w:hAnsi="Arial" w:cs="Arial"/>
          <w:sz w:val="22"/>
          <w:szCs w:val="22"/>
        </w:rPr>
        <w:t>initial</w:t>
      </w:r>
      <w:r w:rsidR="0016362E" w:rsidRPr="64BC2641">
        <w:rPr>
          <w:rStyle w:val="normaltextrun"/>
          <w:rFonts w:ascii="Arial" w:hAnsi="Arial" w:cs="Arial"/>
          <w:sz w:val="22"/>
          <w:szCs w:val="22"/>
        </w:rPr>
        <w:t xml:space="preserve"> </w:t>
      </w:r>
      <w:r w:rsidRPr="64BC2641">
        <w:rPr>
          <w:rStyle w:val="normaltextrun"/>
          <w:rFonts w:ascii="Arial" w:hAnsi="Arial" w:cs="Arial"/>
          <w:sz w:val="22"/>
          <w:szCs w:val="22"/>
        </w:rPr>
        <w:t>idea</w:t>
      </w:r>
      <w:r w:rsidR="0016362E" w:rsidRPr="64BC2641">
        <w:rPr>
          <w:rStyle w:val="normaltextrun"/>
          <w:rFonts w:ascii="Arial" w:hAnsi="Arial" w:cs="Arial"/>
          <w:sz w:val="22"/>
          <w:szCs w:val="22"/>
        </w:rPr>
        <w:t xml:space="preserve"> </w:t>
      </w:r>
      <w:r w:rsidR="00227CCA" w:rsidRPr="64BC2641">
        <w:rPr>
          <w:rStyle w:val="normaltextrun"/>
          <w:rFonts w:ascii="Arial" w:hAnsi="Arial" w:cs="Arial"/>
          <w:sz w:val="22"/>
          <w:szCs w:val="22"/>
        </w:rPr>
        <w:t xml:space="preserve">of a project to plan and implement within the PLC? </w:t>
      </w:r>
      <w:r w:rsidR="00554F47" w:rsidRPr="64BC2641">
        <w:rPr>
          <w:rStyle w:val="normaltextrun"/>
          <w:rFonts w:ascii="Arial" w:hAnsi="Arial" w:cs="Arial"/>
          <w:sz w:val="22"/>
          <w:szCs w:val="22"/>
        </w:rPr>
        <w:t>How will you assess, evaluat</w:t>
      </w:r>
      <w:r w:rsidR="4A2BEF12" w:rsidRPr="64BC2641">
        <w:rPr>
          <w:rStyle w:val="normaltextrun"/>
          <w:rFonts w:ascii="Arial" w:hAnsi="Arial" w:cs="Arial"/>
          <w:sz w:val="22"/>
          <w:szCs w:val="22"/>
        </w:rPr>
        <w:t>e</w:t>
      </w:r>
      <w:r w:rsidR="00554F47" w:rsidRPr="64BC2641">
        <w:rPr>
          <w:rStyle w:val="normaltextrun"/>
          <w:rFonts w:ascii="Arial" w:hAnsi="Arial" w:cs="Arial"/>
          <w:sz w:val="22"/>
          <w:szCs w:val="22"/>
        </w:rPr>
        <w:t>, and/or disseminate the outcomes of the project? What will be the concrete deliverable or product, as best as you can plan at this time?</w:t>
      </w:r>
    </w:p>
    <w:p w14:paraId="5DBED8F4" w14:textId="46B6006D" w:rsidR="00540288" w:rsidRDefault="00BC1C0D" w:rsidP="64BC2641">
      <w:pPr>
        <w:pStyle w:val="paragraph"/>
        <w:spacing w:before="120" w:beforeAutospacing="0" w:after="0" w:afterAutospacing="0"/>
        <w:ind w:left="1440"/>
        <w:textAlignment w:val="baseline"/>
        <w:rPr>
          <w:rStyle w:val="normaltextrun"/>
          <w:rFonts w:ascii="Arial" w:hAnsi="Arial" w:cs="Arial"/>
          <w:sz w:val="22"/>
          <w:szCs w:val="22"/>
        </w:rPr>
      </w:pPr>
      <w:r w:rsidRPr="64BC2641">
        <w:rPr>
          <w:rFonts w:ascii="Arial" w:hAnsi="Arial" w:cs="Arial"/>
          <w:i/>
          <w:iCs/>
          <w:sz w:val="22"/>
          <w:szCs w:val="22"/>
        </w:rPr>
        <w:t xml:space="preserve">Advice: </w:t>
      </w:r>
      <w:r w:rsidR="00540288" w:rsidRPr="64BC2641">
        <w:rPr>
          <w:rFonts w:ascii="Arial" w:hAnsi="Arial" w:cs="Arial"/>
          <w:sz w:val="22"/>
          <w:szCs w:val="22"/>
        </w:rPr>
        <w:t>We understand that projects are likely to change and sharpen with feedback and collaboration in the PLC</w:t>
      </w:r>
      <w:r w:rsidR="4828F5CC" w:rsidRPr="64BC2641">
        <w:rPr>
          <w:rFonts w:ascii="Arial" w:hAnsi="Arial" w:cs="Arial"/>
          <w:sz w:val="22"/>
          <w:szCs w:val="22"/>
        </w:rPr>
        <w:t xml:space="preserve"> —</w:t>
      </w:r>
      <w:r w:rsidR="00540288" w:rsidRPr="64BC2641">
        <w:rPr>
          <w:rFonts w:ascii="Arial" w:hAnsi="Arial" w:cs="Arial"/>
          <w:sz w:val="22"/>
          <w:szCs w:val="22"/>
        </w:rPr>
        <w:t xml:space="preserve"> that’s the great thing about PLCs! At the same time, vague or open-ended project descriptions will not be reviewed well. Thus, be as specific as possible at this stage—you can always change later.</w:t>
      </w:r>
    </w:p>
    <w:p w14:paraId="37DFC058" w14:textId="77777777" w:rsidR="00E91896" w:rsidRDefault="00E91896" w:rsidP="00A602C9">
      <w:pPr>
        <w:pStyle w:val="paragraph"/>
        <w:numPr>
          <w:ilvl w:val="0"/>
          <w:numId w:val="24"/>
        </w:numPr>
        <w:spacing w:before="120" w:beforeAutospacing="0" w:after="0" w:afterAutospacing="0"/>
        <w:ind w:left="1440" w:hanging="270"/>
        <w:textAlignment w:val="baseline"/>
        <w:rPr>
          <w:rStyle w:val="normaltextrun"/>
          <w:rFonts w:ascii="Arial" w:hAnsi="Arial" w:cs="Arial"/>
          <w:sz w:val="22"/>
          <w:szCs w:val="22"/>
        </w:rPr>
      </w:pPr>
      <w:r>
        <w:rPr>
          <w:rStyle w:val="normaltextrun"/>
          <w:rFonts w:ascii="Arial" w:hAnsi="Arial" w:cs="Arial"/>
          <w:sz w:val="22"/>
          <w:szCs w:val="22"/>
        </w:rPr>
        <w:t>Why are you interested in participating in a Professional Learning Community? What would you bring to the group? How will working in the PLC improve or enhance your project?</w:t>
      </w:r>
    </w:p>
    <w:p w14:paraId="24EBC921" w14:textId="5841CB1A" w:rsidR="2490E74C" w:rsidRDefault="00540288" w:rsidP="00BF67BB">
      <w:pPr>
        <w:pStyle w:val="paragraph"/>
        <w:spacing w:before="120" w:beforeAutospacing="0" w:after="0" w:afterAutospacing="0"/>
        <w:textAlignment w:val="baseline"/>
        <w:rPr>
          <w:rFonts w:ascii="Arial" w:eastAsia="Arial" w:hAnsi="Arial" w:cs="Arial"/>
        </w:rPr>
      </w:pPr>
      <w:r w:rsidRPr="64BC2641">
        <w:rPr>
          <w:rStyle w:val="normaltextrun"/>
          <w:rFonts w:ascii="Arial" w:hAnsi="Arial" w:cs="Arial"/>
          <w:b/>
          <w:bCs/>
          <w:i/>
          <w:iCs/>
          <w:sz w:val="22"/>
          <w:szCs w:val="22"/>
        </w:rPr>
        <w:t xml:space="preserve">Proposals to join an EDC-formed PLC </w:t>
      </w:r>
      <w:r w:rsidR="00AC520B" w:rsidRPr="64BC2641">
        <w:rPr>
          <w:rStyle w:val="normaltextrun"/>
          <w:rFonts w:ascii="Arial" w:hAnsi="Arial" w:cs="Arial"/>
          <w:b/>
          <w:bCs/>
          <w:i/>
          <w:iCs/>
          <w:sz w:val="22"/>
          <w:szCs w:val="22"/>
        </w:rPr>
        <w:t>only include the individual n</w:t>
      </w:r>
      <w:r w:rsidR="418C24D5" w:rsidRPr="64BC2641">
        <w:rPr>
          <w:rStyle w:val="normaltextrun"/>
          <w:rFonts w:ascii="Arial" w:hAnsi="Arial" w:cs="Arial"/>
          <w:b/>
          <w:bCs/>
          <w:i/>
          <w:iCs/>
          <w:sz w:val="22"/>
          <w:szCs w:val="22"/>
        </w:rPr>
        <w:t>arrative</w:t>
      </w:r>
      <w:r w:rsidR="00AC520B" w:rsidRPr="64BC2641">
        <w:rPr>
          <w:rStyle w:val="normaltextrun"/>
          <w:rFonts w:ascii="Arial" w:hAnsi="Arial" w:cs="Arial"/>
          <w:b/>
          <w:bCs/>
          <w:i/>
          <w:iCs/>
          <w:sz w:val="22"/>
          <w:szCs w:val="22"/>
        </w:rPr>
        <w:t xml:space="preserve"> (item 3 above).</w:t>
      </w:r>
      <w:r w:rsidR="00E271B9" w:rsidRPr="64BC2641">
        <w:rPr>
          <w:rStyle w:val="normaltextrun"/>
          <w:rFonts w:ascii="Arial" w:hAnsi="Arial" w:cs="Arial"/>
          <w:b/>
          <w:bCs/>
          <w:i/>
          <w:iCs/>
          <w:sz w:val="22"/>
          <w:szCs w:val="22"/>
        </w:rPr>
        <w:t xml:space="preserve"> </w:t>
      </w:r>
      <w:r w:rsidR="2490E74C" w:rsidRPr="3C1DC7B9">
        <w:rPr>
          <w:rFonts w:ascii="Arial" w:hAnsi="Arial" w:cs="Arial"/>
        </w:rPr>
        <w:t>Some</w:t>
      </w:r>
      <w:r w:rsidR="03B7A2AE" w:rsidRPr="3C1DC7B9">
        <w:rPr>
          <w:rFonts w:ascii="Arial" w:hAnsi="Arial" w:cs="Arial"/>
        </w:rPr>
        <w:t xml:space="preserve"> prior successful PLC proposals can be found at this OneDrive location: </w:t>
      </w:r>
      <w:hyperlink r:id="rId10">
        <w:r w:rsidR="03B7A2AE" w:rsidRPr="3C1DC7B9">
          <w:rPr>
            <w:rStyle w:val="Hyperlink"/>
            <w:rFonts w:ascii="Arial" w:eastAsia="Arial" w:hAnsi="Arial" w:cs="Arial"/>
          </w:rPr>
          <w:t>Teaching Innovation Grant Proposal Examples.</w:t>
        </w:r>
      </w:hyperlink>
    </w:p>
    <w:p w14:paraId="167F76B5" w14:textId="0A137220" w:rsidR="1A56F509" w:rsidRDefault="1A56F509" w:rsidP="1A56F509">
      <w:pPr>
        <w:tabs>
          <w:tab w:val="left" w:pos="1181"/>
        </w:tabs>
        <w:spacing w:before="45" w:after="0" w:line="240" w:lineRule="auto"/>
        <w:ind w:right="190"/>
        <w:rPr>
          <w:rFonts w:ascii="Arial" w:eastAsia="Times New Roman" w:hAnsi="Arial" w:cs="Arial"/>
        </w:rPr>
      </w:pPr>
    </w:p>
    <w:p w14:paraId="19F5F134" w14:textId="72C73267" w:rsidR="00BA478F" w:rsidRPr="00BA478F" w:rsidRDefault="24521385" w:rsidP="715C5166">
      <w:pPr>
        <w:tabs>
          <w:tab w:val="left" w:pos="1181"/>
        </w:tabs>
        <w:spacing w:before="45" w:after="0" w:line="240" w:lineRule="auto"/>
        <w:ind w:right="190"/>
        <w:textAlignment w:val="baseline"/>
        <w:rPr>
          <w:rFonts w:ascii="Arial" w:eastAsia="Times New Roman" w:hAnsi="Arial" w:cs="Arial"/>
        </w:rPr>
      </w:pPr>
      <w:r w:rsidRPr="39C01985">
        <w:rPr>
          <w:rFonts w:ascii="Arial" w:eastAsia="Times New Roman" w:hAnsi="Arial" w:cs="Arial"/>
        </w:rPr>
        <w:t>The proposal deadline for both self-formed and EDC-formed PLCs</w:t>
      </w:r>
      <w:r w:rsidR="0060649F" w:rsidRPr="39C01985">
        <w:rPr>
          <w:rFonts w:ascii="Arial" w:eastAsia="Times New Roman" w:hAnsi="Arial" w:cs="Arial"/>
        </w:rPr>
        <w:t xml:space="preserve"> </w:t>
      </w:r>
      <w:r w:rsidRPr="39C01985">
        <w:rPr>
          <w:rFonts w:ascii="Arial" w:eastAsia="Times New Roman" w:hAnsi="Arial" w:cs="Arial"/>
        </w:rPr>
        <w:t xml:space="preserve">is </w:t>
      </w:r>
      <w:r w:rsidRPr="007F6FD9">
        <w:rPr>
          <w:rFonts w:ascii="Arial" w:eastAsia="Times New Roman" w:hAnsi="Arial" w:cs="Arial"/>
          <w:b/>
          <w:bCs/>
        </w:rPr>
        <w:t xml:space="preserve">February 1, </w:t>
      </w:r>
      <w:r w:rsidR="00FA585E" w:rsidRPr="007F6FD9">
        <w:rPr>
          <w:rFonts w:ascii="Arial" w:eastAsia="Times New Roman" w:hAnsi="Arial" w:cs="Arial"/>
          <w:b/>
          <w:bCs/>
        </w:rPr>
        <w:t>2024</w:t>
      </w:r>
      <w:r w:rsidRPr="39C01985">
        <w:rPr>
          <w:rFonts w:ascii="Arial" w:eastAsia="Times New Roman" w:hAnsi="Arial" w:cs="Arial"/>
        </w:rPr>
        <w:t>.</w:t>
      </w:r>
      <w:r w:rsidR="5B8E0485" w:rsidRPr="39C01985">
        <w:rPr>
          <w:rFonts w:ascii="Arial" w:eastAsia="Times New Roman" w:hAnsi="Arial" w:cs="Arial"/>
        </w:rPr>
        <w:t xml:space="preserve"> </w:t>
      </w:r>
      <w:r w:rsidR="00BA478F" w:rsidRPr="39C01985">
        <w:rPr>
          <w:rFonts w:ascii="Arial" w:eastAsia="Times New Roman" w:hAnsi="Arial" w:cs="Arial"/>
        </w:rPr>
        <w:t>Applications for self-formed </w:t>
      </w:r>
      <w:r w:rsidR="1D262C2F" w:rsidRPr="39C01985">
        <w:rPr>
          <w:rFonts w:ascii="Arial" w:eastAsia="Times New Roman" w:hAnsi="Arial" w:cs="Arial"/>
        </w:rPr>
        <w:t>PLCs</w:t>
      </w:r>
      <w:r w:rsidR="00BA478F" w:rsidRPr="39C01985">
        <w:rPr>
          <w:rFonts w:ascii="Arial" w:eastAsia="Times New Roman" w:hAnsi="Arial" w:cs="Arial"/>
        </w:rPr>
        <w:t xml:space="preserve"> should be a single compiled document</w:t>
      </w:r>
      <w:r w:rsidR="003203C4" w:rsidRPr="39C01985">
        <w:rPr>
          <w:rFonts w:ascii="Arial" w:eastAsia="Times New Roman" w:hAnsi="Arial" w:cs="Arial"/>
        </w:rPr>
        <w:t xml:space="preserve"> </w:t>
      </w:r>
      <w:r w:rsidR="00BA478F" w:rsidRPr="39C01985">
        <w:rPr>
          <w:rFonts w:ascii="Arial" w:eastAsia="Times New Roman" w:hAnsi="Arial" w:cs="Arial"/>
        </w:rPr>
        <w:t xml:space="preserve">that includes </w:t>
      </w:r>
      <w:r w:rsidR="009C6912" w:rsidRPr="39C01985">
        <w:rPr>
          <w:rFonts w:ascii="Arial" w:eastAsia="Times New Roman" w:hAnsi="Arial" w:cs="Arial"/>
        </w:rPr>
        <w:t xml:space="preserve">information provided by the </w:t>
      </w:r>
      <w:r w:rsidR="00FD4286" w:rsidRPr="39C01985">
        <w:rPr>
          <w:rFonts w:ascii="Arial" w:eastAsia="Times New Roman" w:hAnsi="Arial" w:cs="Arial"/>
        </w:rPr>
        <w:t>lead author</w:t>
      </w:r>
      <w:r w:rsidR="009C6912" w:rsidRPr="39C01985">
        <w:rPr>
          <w:rFonts w:ascii="Arial" w:eastAsia="Times New Roman" w:hAnsi="Arial" w:cs="Arial"/>
        </w:rPr>
        <w:t xml:space="preserve"> as well as </w:t>
      </w:r>
      <w:r w:rsidR="00BA478F" w:rsidRPr="39C01985">
        <w:rPr>
          <w:rFonts w:ascii="Arial" w:eastAsia="Times New Roman" w:hAnsi="Arial" w:cs="Arial"/>
        </w:rPr>
        <w:t>all individual information.</w:t>
      </w:r>
      <w:r w:rsidR="003203C4" w:rsidRPr="39C01985">
        <w:rPr>
          <w:rFonts w:ascii="Arial" w:eastAsia="Times New Roman" w:hAnsi="Arial" w:cs="Arial"/>
        </w:rPr>
        <w:t xml:space="preserve"> </w:t>
      </w:r>
      <w:r w:rsidR="318463A8" w:rsidRPr="39C01985">
        <w:rPr>
          <w:rFonts w:ascii="Arial" w:eastAsia="Times New Roman" w:hAnsi="Arial" w:cs="Arial"/>
        </w:rPr>
        <w:t>Applications to join an EDC-formed PLC only need the individual</w:t>
      </w:r>
      <w:r w:rsidR="752CDF32" w:rsidRPr="39C01985">
        <w:rPr>
          <w:rFonts w:ascii="Arial" w:eastAsia="Times New Roman" w:hAnsi="Arial" w:cs="Arial"/>
        </w:rPr>
        <w:t>’s</w:t>
      </w:r>
      <w:r w:rsidR="318463A8" w:rsidRPr="39C01985">
        <w:rPr>
          <w:rFonts w:ascii="Arial" w:eastAsia="Times New Roman" w:hAnsi="Arial" w:cs="Arial"/>
        </w:rPr>
        <w:t xml:space="preserve"> information. Please submit proposals as an email </w:t>
      </w:r>
      <w:r w:rsidR="00BA478F" w:rsidRPr="39C01985">
        <w:rPr>
          <w:rFonts w:ascii="Arial" w:eastAsia="Times New Roman" w:hAnsi="Arial" w:cs="Arial"/>
        </w:rPr>
        <w:t>attachment to</w:t>
      </w:r>
      <w:r w:rsidR="318463A8" w:rsidRPr="39C01985">
        <w:rPr>
          <w:rFonts w:ascii="Arial" w:eastAsia="Times New Roman" w:hAnsi="Arial" w:cs="Arial"/>
        </w:rPr>
        <w:t xml:space="preserve"> </w:t>
      </w:r>
      <w:hyperlink r:id="rId11">
        <w:r w:rsidR="2E3057EF" w:rsidRPr="39C01985">
          <w:rPr>
            <w:rStyle w:val="Hyperlink"/>
            <w:rFonts w:ascii="Arial" w:eastAsia="Times New Roman" w:hAnsi="Arial" w:cs="Arial"/>
          </w:rPr>
          <w:t>morgan-center@wpi.edu. </w:t>
        </w:r>
      </w:hyperlink>
    </w:p>
    <w:p w14:paraId="0B33200D" w14:textId="77777777" w:rsidR="00BA478F" w:rsidRPr="00BA478F" w:rsidRDefault="00BA478F" w:rsidP="64BC2641">
      <w:pPr>
        <w:spacing w:after="0" w:line="240" w:lineRule="auto"/>
        <w:ind w:right="180"/>
        <w:textAlignment w:val="baseline"/>
        <w:rPr>
          <w:rFonts w:ascii="Arial" w:eastAsia="Arial" w:hAnsi="Arial" w:cs="Arial"/>
        </w:rPr>
      </w:pPr>
      <w:r w:rsidRPr="64BC2641">
        <w:rPr>
          <w:rFonts w:ascii="Arial" w:eastAsia="Arial" w:hAnsi="Arial" w:cs="Arial"/>
        </w:rPr>
        <w:t> </w:t>
      </w:r>
    </w:p>
    <w:p w14:paraId="05590981" w14:textId="0A653949" w:rsidR="00BA478F" w:rsidRPr="00BA478F" w:rsidRDefault="5C048219" w:rsidP="64BC2641">
      <w:pPr>
        <w:pStyle w:val="paragraph"/>
        <w:spacing w:before="0" w:beforeAutospacing="0" w:after="0" w:afterAutospacing="0"/>
        <w:ind w:right="105"/>
        <w:rPr>
          <w:rFonts w:ascii="Arial" w:hAnsi="Arial" w:cs="Arial"/>
        </w:rPr>
      </w:pPr>
      <w:r w:rsidRPr="64BC2641">
        <w:rPr>
          <w:rFonts w:ascii="Arial" w:eastAsia="Arial" w:hAnsi="Arial" w:cs="Arial"/>
          <w:b/>
          <w:bCs/>
          <w:i/>
          <w:iCs/>
          <w:sz w:val="22"/>
          <w:szCs w:val="22"/>
        </w:rPr>
        <w:t>Department head endorsement</w:t>
      </w:r>
      <w:r w:rsidR="12EA5CA9" w:rsidRPr="64BC2641">
        <w:rPr>
          <w:rFonts w:ascii="Arial" w:eastAsia="Arial" w:hAnsi="Arial" w:cs="Arial"/>
          <w:b/>
          <w:bCs/>
          <w:i/>
          <w:iCs/>
          <w:sz w:val="22"/>
          <w:szCs w:val="22"/>
        </w:rPr>
        <w:t>:</w:t>
      </w:r>
      <w:r w:rsidRPr="64BC2641">
        <w:rPr>
          <w:rFonts w:ascii="Arial" w:eastAsia="Arial" w:hAnsi="Arial" w:cs="Arial"/>
          <w:b/>
          <w:bCs/>
          <w:sz w:val="22"/>
          <w:szCs w:val="22"/>
        </w:rPr>
        <w:t xml:space="preserve"> </w:t>
      </w:r>
      <w:r w:rsidR="00BA478F" w:rsidRPr="64BC2641">
        <w:rPr>
          <w:rFonts w:ascii="Arial" w:eastAsia="Arial" w:hAnsi="Arial" w:cs="Arial"/>
          <w:sz w:val="22"/>
          <w:szCs w:val="22"/>
        </w:rPr>
        <w:t>All</w:t>
      </w:r>
      <w:r w:rsidR="17F77B44" w:rsidRPr="64BC2641">
        <w:rPr>
          <w:rFonts w:ascii="Arial" w:eastAsia="Arial" w:hAnsi="Arial" w:cs="Arial"/>
          <w:sz w:val="22"/>
          <w:szCs w:val="22"/>
        </w:rPr>
        <w:t xml:space="preserve"> PLC</w:t>
      </w:r>
      <w:r w:rsidR="00BA478F" w:rsidRPr="64BC2641">
        <w:rPr>
          <w:rFonts w:ascii="Arial" w:eastAsia="Arial" w:hAnsi="Arial" w:cs="Arial"/>
          <w:sz w:val="22"/>
          <w:szCs w:val="22"/>
        </w:rPr>
        <w:t xml:space="preserve"> applicants are asked to discuss their proposal with their department head</w:t>
      </w:r>
      <w:r w:rsidR="6B4C9F20" w:rsidRPr="64BC2641">
        <w:rPr>
          <w:rFonts w:ascii="Arial" w:eastAsia="Arial" w:hAnsi="Arial" w:cs="Arial"/>
          <w:sz w:val="22"/>
          <w:szCs w:val="22"/>
        </w:rPr>
        <w:t>, program director,</w:t>
      </w:r>
      <w:r w:rsidR="00BA478F" w:rsidRPr="64BC2641">
        <w:rPr>
          <w:rFonts w:ascii="Arial" w:eastAsia="Arial" w:hAnsi="Arial" w:cs="Arial"/>
          <w:sz w:val="22"/>
          <w:szCs w:val="22"/>
        </w:rPr>
        <w:t xml:space="preserve"> </w:t>
      </w:r>
      <w:r w:rsidR="67997F33" w:rsidRPr="64BC2641">
        <w:rPr>
          <w:rFonts w:ascii="Arial" w:eastAsia="Arial" w:hAnsi="Arial" w:cs="Arial"/>
          <w:sz w:val="22"/>
          <w:szCs w:val="22"/>
        </w:rPr>
        <w:t xml:space="preserve">or supervisor </w:t>
      </w:r>
      <w:r w:rsidR="00BA478F" w:rsidRPr="64BC2641">
        <w:rPr>
          <w:rFonts w:ascii="Arial" w:eastAsia="Arial" w:hAnsi="Arial" w:cs="Arial"/>
          <w:sz w:val="22"/>
          <w:szCs w:val="22"/>
        </w:rPr>
        <w:t xml:space="preserve">so that </w:t>
      </w:r>
      <w:r w:rsidR="2A9CA1C7" w:rsidRPr="64BC2641">
        <w:rPr>
          <w:rFonts w:ascii="Arial" w:eastAsia="Arial" w:hAnsi="Arial" w:cs="Arial"/>
          <w:sz w:val="22"/>
          <w:szCs w:val="22"/>
        </w:rPr>
        <w:t>those folks</w:t>
      </w:r>
      <w:r w:rsidR="00BA478F" w:rsidRPr="64BC2641">
        <w:rPr>
          <w:rFonts w:ascii="Arial" w:eastAsia="Arial" w:hAnsi="Arial" w:cs="Arial"/>
          <w:sz w:val="22"/>
          <w:szCs w:val="22"/>
        </w:rPr>
        <w:t xml:space="preserve"> are aware of their teaching innovation goals and interests and potential time commitment. </w:t>
      </w:r>
      <w:r w:rsidR="174BD265" w:rsidRPr="64BC2641">
        <w:rPr>
          <w:rStyle w:val="normaltextrun"/>
          <w:rFonts w:ascii="Arial" w:eastAsia="Arial" w:hAnsi="Arial" w:cs="Arial"/>
          <w:sz w:val="22"/>
          <w:szCs w:val="22"/>
        </w:rPr>
        <w:t xml:space="preserve">Please have a conversation with your department head </w:t>
      </w:r>
      <w:r w:rsidR="008B3606">
        <w:rPr>
          <w:rStyle w:val="normaltextrun"/>
          <w:rFonts w:ascii="Arial" w:eastAsia="Arial" w:hAnsi="Arial" w:cs="Arial"/>
          <w:sz w:val="22"/>
          <w:szCs w:val="22"/>
        </w:rPr>
        <w:t xml:space="preserve">(or Dean if you are a DH) </w:t>
      </w:r>
      <w:r w:rsidR="174BD265" w:rsidRPr="64BC2641">
        <w:rPr>
          <w:rStyle w:val="normaltextrun"/>
          <w:rFonts w:ascii="Arial" w:eastAsia="Arial" w:hAnsi="Arial" w:cs="Arial"/>
          <w:sz w:val="22"/>
          <w:szCs w:val="22"/>
        </w:rPr>
        <w:t xml:space="preserve">about your application and its workload implications (e.g., do other things need to be taken off your plate?) </w:t>
      </w:r>
      <w:r w:rsidR="02E73FA4" w:rsidRPr="64BC2641">
        <w:rPr>
          <w:rStyle w:val="eop"/>
          <w:rFonts w:ascii="Arial" w:eastAsia="Arial" w:hAnsi="Arial" w:cs="Arial"/>
          <w:sz w:val="22"/>
          <w:szCs w:val="22"/>
        </w:rPr>
        <w:t xml:space="preserve">This is especially important if you are applying for multiple grants; the review committee wants to know that you’ll have sufficient time for the project(s). </w:t>
      </w:r>
      <w:r w:rsidR="00BA478F" w:rsidRPr="64BC2641">
        <w:rPr>
          <w:rFonts w:ascii="Arial" w:eastAsia="Arial" w:hAnsi="Arial" w:cs="Arial"/>
          <w:sz w:val="22"/>
          <w:szCs w:val="22"/>
        </w:rPr>
        <w:t xml:space="preserve">Department heads </w:t>
      </w:r>
      <w:r w:rsidR="17A164D3" w:rsidRPr="64BC2641">
        <w:rPr>
          <w:rFonts w:ascii="Arial" w:eastAsia="Arial" w:hAnsi="Arial" w:cs="Arial"/>
          <w:sz w:val="22"/>
          <w:szCs w:val="22"/>
        </w:rPr>
        <w:t xml:space="preserve">or other supervisors </w:t>
      </w:r>
      <w:r w:rsidR="00BA478F" w:rsidRPr="64BC2641">
        <w:rPr>
          <w:rFonts w:ascii="Arial" w:eastAsia="Arial" w:hAnsi="Arial" w:cs="Arial"/>
          <w:sz w:val="22"/>
          <w:szCs w:val="22"/>
        </w:rPr>
        <w:t>are then asked to submit a brief statement of support to </w:t>
      </w:r>
      <w:hyperlink r:id="rId12">
        <w:r w:rsidR="00BA478F" w:rsidRPr="64BC2641">
          <w:rPr>
            <w:rFonts w:ascii="Arial" w:eastAsia="Arial" w:hAnsi="Arial" w:cs="Arial"/>
            <w:color w:val="0000FF"/>
            <w:sz w:val="22"/>
            <w:szCs w:val="22"/>
            <w:u w:val="single"/>
          </w:rPr>
          <w:t>morgan-center@wpi.edu</w:t>
        </w:r>
      </w:hyperlink>
      <w:r w:rsidR="00BA478F" w:rsidRPr="64BC2641">
        <w:rPr>
          <w:rFonts w:ascii="Arial" w:eastAsia="Arial" w:hAnsi="Arial" w:cs="Arial"/>
          <w:sz w:val="22"/>
          <w:szCs w:val="22"/>
        </w:rPr>
        <w:t> by February</w:t>
      </w:r>
      <w:r w:rsidR="38C76033" w:rsidRPr="64BC2641">
        <w:rPr>
          <w:rFonts w:ascii="Arial" w:eastAsia="Arial" w:hAnsi="Arial" w:cs="Arial"/>
          <w:sz w:val="22"/>
          <w:szCs w:val="22"/>
        </w:rPr>
        <w:t xml:space="preserve"> </w:t>
      </w:r>
      <w:r w:rsidR="4805D7EB" w:rsidRPr="64BC2641">
        <w:rPr>
          <w:rFonts w:ascii="Arial" w:eastAsia="Arial" w:hAnsi="Arial" w:cs="Arial"/>
          <w:sz w:val="22"/>
          <w:szCs w:val="22"/>
        </w:rPr>
        <w:t>8</w:t>
      </w:r>
      <w:r w:rsidR="38C76033" w:rsidRPr="64BC2641">
        <w:rPr>
          <w:rFonts w:ascii="Arial" w:eastAsia="Arial" w:hAnsi="Arial" w:cs="Arial"/>
          <w:sz w:val="22"/>
          <w:szCs w:val="22"/>
        </w:rPr>
        <w:t xml:space="preserve">, </w:t>
      </w:r>
      <w:r w:rsidR="00696928" w:rsidRPr="64BC2641">
        <w:rPr>
          <w:rFonts w:ascii="Arial" w:eastAsia="Arial" w:hAnsi="Arial" w:cs="Arial"/>
          <w:sz w:val="22"/>
          <w:szCs w:val="22"/>
        </w:rPr>
        <w:t>202</w:t>
      </w:r>
      <w:r w:rsidR="00696928">
        <w:rPr>
          <w:rFonts w:ascii="Arial" w:eastAsia="Arial" w:hAnsi="Arial" w:cs="Arial"/>
          <w:sz w:val="22"/>
          <w:szCs w:val="22"/>
        </w:rPr>
        <w:t>4</w:t>
      </w:r>
      <w:r w:rsidR="38C76033" w:rsidRPr="64BC2641">
        <w:rPr>
          <w:rFonts w:ascii="Arial" w:eastAsia="Arial" w:hAnsi="Arial" w:cs="Arial"/>
          <w:sz w:val="22"/>
          <w:szCs w:val="22"/>
        </w:rPr>
        <w:t>.</w:t>
      </w:r>
      <w:r w:rsidR="00296251" w:rsidRPr="64BC2641">
        <w:rPr>
          <w:rFonts w:ascii="Arial" w:eastAsia="Arial" w:hAnsi="Arial" w:cs="Arial"/>
          <w:sz w:val="22"/>
          <w:szCs w:val="22"/>
        </w:rPr>
        <w:t xml:space="preserve"> </w:t>
      </w:r>
    </w:p>
    <w:p w14:paraId="72B3E8C4" w14:textId="4CED3657" w:rsidR="007549B9" w:rsidRDefault="14905176" w:rsidP="007549B9">
      <w:pPr>
        <w:spacing w:before="120" w:after="0" w:line="240" w:lineRule="auto"/>
        <w:textAlignment w:val="baseline"/>
        <w:rPr>
          <w:rFonts w:ascii="Arial" w:eastAsia="Times New Roman" w:hAnsi="Arial" w:cs="Arial"/>
        </w:rPr>
      </w:pPr>
      <w:r w:rsidRPr="090EF73C">
        <w:rPr>
          <w:rFonts w:ascii="Arial" w:eastAsia="Times New Roman" w:hAnsi="Arial" w:cs="Arial"/>
          <w:b/>
          <w:i/>
        </w:rPr>
        <w:t>Review criteria</w:t>
      </w:r>
      <w:r w:rsidR="33AA2541" w:rsidRPr="090EF73C">
        <w:rPr>
          <w:rFonts w:ascii="Arial" w:eastAsia="Times New Roman" w:hAnsi="Arial" w:cs="Arial"/>
          <w:b/>
          <w:i/>
        </w:rPr>
        <w:t>:</w:t>
      </w:r>
      <w:r w:rsidRPr="090EF73C">
        <w:rPr>
          <w:rFonts w:ascii="Arial" w:eastAsia="Times New Roman" w:hAnsi="Arial" w:cs="Arial"/>
          <w:b/>
          <w:i/>
        </w:rPr>
        <w:t xml:space="preserve"> </w:t>
      </w:r>
      <w:r w:rsidR="00BA478F" w:rsidRPr="00BA478F">
        <w:rPr>
          <w:rFonts w:ascii="Arial" w:eastAsia="Times New Roman" w:hAnsi="Arial" w:cs="Arial"/>
        </w:rPr>
        <w:t xml:space="preserve">The review committee will use the following criteria when evaluating </w:t>
      </w:r>
      <w:r w:rsidR="745BF73F" w:rsidRPr="76BD2187">
        <w:rPr>
          <w:rFonts w:ascii="Arial" w:eastAsia="Times New Roman" w:hAnsi="Arial" w:cs="Arial"/>
        </w:rPr>
        <w:t>PLC</w:t>
      </w:r>
      <w:r w:rsidR="00BA478F" w:rsidRPr="00BA478F">
        <w:rPr>
          <w:rFonts w:ascii="Arial" w:eastAsia="Times New Roman" w:hAnsi="Arial" w:cs="Arial"/>
        </w:rPr>
        <w:t xml:space="preserve"> proposals: </w:t>
      </w:r>
      <w:r w:rsidR="00BA478F" w:rsidRPr="001407CC">
        <w:rPr>
          <w:rFonts w:ascii="Arial" w:eastAsia="Times New Roman" w:hAnsi="Arial" w:cs="Arial"/>
        </w:rPr>
        <w:t>1)</w:t>
      </w:r>
      <w:r w:rsidR="00B7724D" w:rsidRPr="001407CC">
        <w:rPr>
          <w:rFonts w:ascii="Arial" w:eastAsia="Times New Roman" w:hAnsi="Arial" w:cs="Arial"/>
        </w:rPr>
        <w:t xml:space="preserve"> effective group composition</w:t>
      </w:r>
      <w:r w:rsidR="00FF7BD6" w:rsidRPr="001407CC">
        <w:rPr>
          <w:rFonts w:ascii="Arial" w:eastAsia="Times New Roman" w:hAnsi="Arial" w:cs="Arial"/>
        </w:rPr>
        <w:t xml:space="preserve"> (</w:t>
      </w:r>
      <w:r w:rsidR="00B7724D" w:rsidRPr="001407CC">
        <w:rPr>
          <w:rFonts w:ascii="Arial" w:eastAsia="Times New Roman" w:hAnsi="Arial" w:cs="Arial"/>
        </w:rPr>
        <w:t>range of d</w:t>
      </w:r>
      <w:r w:rsidR="00FF7BD6" w:rsidRPr="001407CC">
        <w:rPr>
          <w:rFonts w:ascii="Arial" w:eastAsia="Times New Roman" w:hAnsi="Arial" w:cs="Arial"/>
        </w:rPr>
        <w:t>epartments and faculty experience levels</w:t>
      </w:r>
      <w:r w:rsidR="00BA478F" w:rsidRPr="001407CC">
        <w:rPr>
          <w:rFonts w:ascii="Arial" w:eastAsia="Times New Roman" w:hAnsi="Arial" w:cs="Arial"/>
        </w:rPr>
        <w:t>, thematic coherence among members, and commitment to collaboration</w:t>
      </w:r>
      <w:r w:rsidR="00FF7BD6" w:rsidRPr="001407CC">
        <w:rPr>
          <w:rFonts w:ascii="Arial" w:eastAsia="Times New Roman" w:hAnsi="Arial" w:cs="Arial"/>
        </w:rPr>
        <w:t>)</w:t>
      </w:r>
      <w:r w:rsidR="00BA478F" w:rsidRPr="001407CC">
        <w:rPr>
          <w:rFonts w:ascii="Arial" w:eastAsia="Times New Roman" w:hAnsi="Arial" w:cs="Arial"/>
        </w:rPr>
        <w:t>;</w:t>
      </w:r>
      <w:r w:rsidR="00672D9A" w:rsidRPr="001407CC">
        <w:rPr>
          <w:rFonts w:ascii="Arial" w:eastAsia="Times New Roman" w:hAnsi="Arial" w:cs="Arial"/>
        </w:rPr>
        <w:t xml:space="preserve"> </w:t>
      </w:r>
      <w:r w:rsidR="00BA478F" w:rsidRPr="001407CC">
        <w:rPr>
          <w:rFonts w:ascii="Arial" w:eastAsia="Times New Roman" w:hAnsi="Arial" w:cs="Arial"/>
        </w:rPr>
        <w:t>2)</w:t>
      </w:r>
      <w:r w:rsidR="00F368DB" w:rsidRPr="001407CC">
        <w:rPr>
          <w:rFonts w:ascii="Arial" w:eastAsia="Times New Roman" w:hAnsi="Arial" w:cs="Arial"/>
        </w:rPr>
        <w:t> </w:t>
      </w:r>
      <w:r w:rsidR="00BA478F" w:rsidRPr="001407CC">
        <w:rPr>
          <w:rFonts w:ascii="Arial" w:eastAsia="Times New Roman" w:hAnsi="Arial" w:cs="Arial"/>
        </w:rPr>
        <w:t>potential</w:t>
      </w:r>
      <w:r w:rsidR="00672D9A" w:rsidRPr="001407CC">
        <w:rPr>
          <w:rFonts w:ascii="Arial" w:eastAsia="Times New Roman" w:hAnsi="Arial" w:cs="Arial"/>
        </w:rPr>
        <w:t xml:space="preserve"> </w:t>
      </w:r>
      <w:r w:rsidR="00BA478F" w:rsidRPr="001407CC">
        <w:rPr>
          <w:rFonts w:ascii="Arial" w:eastAsia="Times New Roman" w:hAnsi="Arial" w:cs="Arial"/>
        </w:rPr>
        <w:t>scope</w:t>
      </w:r>
      <w:r w:rsidR="00672D9A" w:rsidRPr="001407CC">
        <w:rPr>
          <w:rFonts w:ascii="Arial" w:eastAsia="Times New Roman" w:hAnsi="Arial" w:cs="Arial"/>
        </w:rPr>
        <w:t xml:space="preserve"> </w:t>
      </w:r>
      <w:r w:rsidR="00AD2524" w:rsidRPr="001407CC">
        <w:rPr>
          <w:rFonts w:ascii="Arial" w:eastAsia="Times New Roman" w:hAnsi="Arial" w:cs="Arial"/>
        </w:rPr>
        <w:t xml:space="preserve">and sustainability </w:t>
      </w:r>
      <w:r w:rsidR="00BA478F" w:rsidRPr="001407CC">
        <w:rPr>
          <w:rFonts w:ascii="Arial" w:eastAsia="Times New Roman" w:hAnsi="Arial" w:cs="Arial"/>
        </w:rPr>
        <w:t>of</w:t>
      </w:r>
      <w:r w:rsidR="00672D9A" w:rsidRPr="001407CC">
        <w:rPr>
          <w:rFonts w:ascii="Arial" w:eastAsia="Times New Roman" w:hAnsi="Arial" w:cs="Arial"/>
        </w:rPr>
        <w:t xml:space="preserve"> </w:t>
      </w:r>
      <w:r w:rsidR="00BA478F" w:rsidRPr="001407CC">
        <w:rPr>
          <w:rFonts w:ascii="Arial" w:eastAsia="Times New Roman" w:hAnsi="Arial" w:cs="Arial"/>
        </w:rPr>
        <w:t>impact</w:t>
      </w:r>
      <w:r w:rsidR="00BA478F" w:rsidRPr="00BA478F">
        <w:rPr>
          <w:rFonts w:ascii="Arial" w:eastAsia="Times New Roman" w:hAnsi="Arial" w:cs="Arial"/>
        </w:rPr>
        <w:t>;</w:t>
      </w:r>
      <w:r w:rsidR="00672D9A">
        <w:rPr>
          <w:rFonts w:ascii="Arial" w:eastAsia="Times New Roman" w:hAnsi="Arial" w:cs="Arial"/>
        </w:rPr>
        <w:t xml:space="preserve"> </w:t>
      </w:r>
      <w:r w:rsidR="00BA478F" w:rsidRPr="00BA478F">
        <w:rPr>
          <w:rFonts w:ascii="Arial" w:eastAsia="Times New Roman" w:hAnsi="Arial" w:cs="Arial"/>
        </w:rPr>
        <w:t>3)</w:t>
      </w:r>
      <w:r w:rsidR="00672D9A">
        <w:rPr>
          <w:rFonts w:ascii="Arial" w:eastAsia="Times New Roman" w:hAnsi="Arial" w:cs="Arial"/>
        </w:rPr>
        <w:t xml:space="preserve"> </w:t>
      </w:r>
      <w:r w:rsidR="00BA478F" w:rsidRPr="00BA478F">
        <w:rPr>
          <w:rFonts w:ascii="Arial" w:eastAsia="Times New Roman" w:hAnsi="Arial" w:cs="Arial"/>
        </w:rPr>
        <w:t>presence of strategic,</w:t>
      </w:r>
      <w:r w:rsidR="00672D9A">
        <w:rPr>
          <w:rFonts w:ascii="Arial" w:eastAsia="Times New Roman" w:hAnsi="Arial" w:cs="Arial"/>
        </w:rPr>
        <w:t xml:space="preserve"> </w:t>
      </w:r>
      <w:proofErr w:type="gramStart"/>
      <w:r w:rsidR="00BA478F" w:rsidRPr="00BA478F">
        <w:rPr>
          <w:rFonts w:ascii="Arial" w:eastAsia="Times New Roman" w:hAnsi="Arial" w:cs="Arial"/>
        </w:rPr>
        <w:t>innovative</w:t>
      </w:r>
      <w:proofErr w:type="gramEnd"/>
      <w:r w:rsidR="00672D9A">
        <w:rPr>
          <w:rFonts w:ascii="Arial" w:eastAsia="Times New Roman" w:hAnsi="Arial" w:cs="Arial"/>
        </w:rPr>
        <w:t xml:space="preserve"> </w:t>
      </w:r>
      <w:r w:rsidR="00BA478F" w:rsidRPr="00BA478F">
        <w:rPr>
          <w:rFonts w:ascii="Arial" w:eastAsia="Times New Roman" w:hAnsi="Arial" w:cs="Arial"/>
        </w:rPr>
        <w:t>or distinctive</w:t>
      </w:r>
      <w:r w:rsidR="00672D9A">
        <w:rPr>
          <w:rFonts w:ascii="Arial" w:eastAsia="Times New Roman" w:hAnsi="Arial" w:cs="Arial"/>
        </w:rPr>
        <w:t xml:space="preserve"> </w:t>
      </w:r>
      <w:r w:rsidR="00BA478F" w:rsidRPr="00BA478F">
        <w:rPr>
          <w:rFonts w:ascii="Arial" w:eastAsia="Times New Roman" w:hAnsi="Arial" w:cs="Arial"/>
        </w:rPr>
        <w:t>elements;</w:t>
      </w:r>
      <w:r w:rsidR="00672D9A">
        <w:rPr>
          <w:rFonts w:ascii="Arial" w:eastAsia="Times New Roman" w:hAnsi="Arial" w:cs="Arial"/>
        </w:rPr>
        <w:t xml:space="preserve"> </w:t>
      </w:r>
      <w:r w:rsidR="00BA478F" w:rsidRPr="00BA478F">
        <w:rPr>
          <w:rFonts w:ascii="Arial" w:eastAsia="Times New Roman" w:hAnsi="Arial" w:cs="Arial"/>
        </w:rPr>
        <w:t>and</w:t>
      </w:r>
      <w:r w:rsidR="00672D9A">
        <w:rPr>
          <w:rFonts w:ascii="Arial" w:eastAsia="Times New Roman" w:hAnsi="Arial" w:cs="Arial"/>
        </w:rPr>
        <w:t xml:space="preserve"> </w:t>
      </w:r>
      <w:r w:rsidR="00BA478F" w:rsidRPr="00BA478F">
        <w:rPr>
          <w:rFonts w:ascii="Arial" w:eastAsia="Times New Roman" w:hAnsi="Arial" w:cs="Arial"/>
        </w:rPr>
        <w:t>4)</w:t>
      </w:r>
      <w:r w:rsidR="00672D9A">
        <w:rPr>
          <w:rFonts w:ascii="Arial" w:eastAsia="Times New Roman" w:hAnsi="Arial" w:cs="Arial"/>
        </w:rPr>
        <w:t xml:space="preserve"> </w:t>
      </w:r>
      <w:r w:rsidR="00BA478F" w:rsidRPr="65B3D242">
        <w:rPr>
          <w:rFonts w:ascii="Arial" w:eastAsia="Times New Roman" w:hAnsi="Arial" w:cs="Arial"/>
        </w:rPr>
        <w:t>cost</w:t>
      </w:r>
      <w:r w:rsidR="00BA478F" w:rsidRPr="00BA478F">
        <w:rPr>
          <w:rFonts w:ascii="Arial" w:eastAsia="Times New Roman" w:hAnsi="Arial" w:cs="Arial"/>
        </w:rPr>
        <w:t xml:space="preserve"> effectiveness. </w:t>
      </w:r>
    </w:p>
    <w:p w14:paraId="13DBCF7F" w14:textId="77777777" w:rsidR="007549B9" w:rsidRDefault="007549B9" w:rsidP="00BA478F">
      <w:pPr>
        <w:spacing w:after="0" w:line="240" w:lineRule="auto"/>
        <w:ind w:right="180"/>
        <w:textAlignment w:val="baseline"/>
        <w:rPr>
          <w:rFonts w:ascii="Arial" w:eastAsia="Times New Roman" w:hAnsi="Arial" w:cs="Arial"/>
        </w:rPr>
      </w:pPr>
    </w:p>
    <w:p w14:paraId="43CE5C66" w14:textId="73D37FD4" w:rsidR="00BA478F" w:rsidRPr="00BA478F" w:rsidRDefault="00BA478F" w:rsidP="00BA478F">
      <w:pPr>
        <w:spacing w:after="0" w:line="240" w:lineRule="auto"/>
        <w:ind w:right="180"/>
        <w:textAlignment w:val="baseline"/>
        <w:rPr>
          <w:rFonts w:ascii="Arial" w:eastAsia="Times New Roman" w:hAnsi="Arial" w:cs="Arial"/>
        </w:rPr>
      </w:pPr>
      <w:r w:rsidRPr="00BA478F">
        <w:rPr>
          <w:rFonts w:ascii="Arial" w:eastAsia="Times New Roman" w:hAnsi="Arial" w:cs="Arial"/>
        </w:rPr>
        <w:t>Applicants will be notified in D term </w:t>
      </w:r>
      <w:proofErr w:type="gramStart"/>
      <w:r w:rsidRPr="00BA478F">
        <w:rPr>
          <w:rFonts w:ascii="Arial" w:eastAsia="Times New Roman" w:hAnsi="Arial" w:cs="Arial"/>
        </w:rPr>
        <w:t>whether or not</w:t>
      </w:r>
      <w:proofErr w:type="gramEnd"/>
      <w:r w:rsidRPr="00BA478F">
        <w:rPr>
          <w:rFonts w:ascii="Arial" w:eastAsia="Times New Roman" w:hAnsi="Arial" w:cs="Arial"/>
        </w:rPr>
        <w:t> their proposal</w:t>
      </w:r>
      <w:r w:rsidR="00672D9A">
        <w:rPr>
          <w:rFonts w:ascii="Arial" w:eastAsia="Times New Roman" w:hAnsi="Arial" w:cs="Arial"/>
        </w:rPr>
        <w:t xml:space="preserve"> </w:t>
      </w:r>
      <w:r w:rsidRPr="00BA478F">
        <w:rPr>
          <w:rFonts w:ascii="Arial" w:eastAsia="Times New Roman" w:hAnsi="Arial" w:cs="Arial"/>
        </w:rPr>
        <w:t>has</w:t>
      </w:r>
      <w:r w:rsidR="00672D9A">
        <w:rPr>
          <w:rFonts w:ascii="Arial" w:eastAsia="Times New Roman" w:hAnsi="Arial" w:cs="Arial"/>
        </w:rPr>
        <w:t xml:space="preserve"> </w:t>
      </w:r>
      <w:r w:rsidRPr="00BA478F">
        <w:rPr>
          <w:rFonts w:ascii="Arial" w:eastAsia="Times New Roman" w:hAnsi="Arial" w:cs="Arial"/>
        </w:rPr>
        <w:t>been</w:t>
      </w:r>
      <w:r w:rsidR="00672D9A">
        <w:rPr>
          <w:rFonts w:ascii="Arial" w:eastAsia="Times New Roman" w:hAnsi="Arial" w:cs="Arial"/>
        </w:rPr>
        <w:t xml:space="preserve"> </w:t>
      </w:r>
      <w:r w:rsidRPr="00BA478F">
        <w:rPr>
          <w:rFonts w:ascii="Arial" w:eastAsia="Times New Roman" w:hAnsi="Arial" w:cs="Arial"/>
        </w:rPr>
        <w:t>accepted. </w:t>
      </w:r>
    </w:p>
    <w:p w14:paraId="5EBB9A48" w14:textId="77777777" w:rsidR="00BA478F" w:rsidRPr="00BA478F" w:rsidRDefault="00BA478F" w:rsidP="00BA478F">
      <w:pPr>
        <w:spacing w:after="0" w:line="240" w:lineRule="auto"/>
        <w:ind w:right="180"/>
        <w:textAlignment w:val="baseline"/>
        <w:rPr>
          <w:rFonts w:ascii="Arial" w:eastAsia="Times New Roman" w:hAnsi="Arial" w:cs="Arial"/>
        </w:rPr>
      </w:pPr>
      <w:r w:rsidRPr="00BA478F">
        <w:rPr>
          <w:rFonts w:ascii="Arial" w:eastAsia="Times New Roman" w:hAnsi="Arial" w:cs="Arial"/>
        </w:rPr>
        <w:t> </w:t>
      </w:r>
    </w:p>
    <w:p w14:paraId="5E1AA534" w14:textId="6E98F6E9" w:rsidR="00BA478F" w:rsidRPr="00BA478F" w:rsidRDefault="00433113" w:rsidP="00F26802">
      <w:pPr>
        <w:spacing w:after="0" w:line="240" w:lineRule="auto"/>
        <w:ind w:left="360" w:hanging="360"/>
        <w:textAlignment w:val="baseline"/>
        <w:rPr>
          <w:rFonts w:ascii="Arial" w:eastAsia="Times New Roman" w:hAnsi="Arial" w:cs="Arial"/>
          <w:b/>
          <w:bCs/>
          <w:sz w:val="24"/>
          <w:szCs w:val="24"/>
        </w:rPr>
      </w:pPr>
      <w:r w:rsidRPr="00433113">
        <w:rPr>
          <w:rFonts w:ascii="Arial" w:eastAsia="Times New Roman" w:hAnsi="Arial" w:cs="Arial"/>
          <w:b/>
          <w:bCs/>
          <w:sz w:val="24"/>
          <w:szCs w:val="24"/>
        </w:rPr>
        <w:t>F</w:t>
      </w:r>
      <w:r w:rsidR="00BA478F" w:rsidRPr="00BA478F">
        <w:rPr>
          <w:rFonts w:ascii="Arial" w:eastAsia="Times New Roman" w:hAnsi="Arial" w:cs="Arial"/>
          <w:b/>
          <w:bCs/>
          <w:sz w:val="24"/>
          <w:szCs w:val="24"/>
        </w:rPr>
        <w:t>.</w:t>
      </w:r>
      <w:r w:rsidR="00BA478F" w:rsidRPr="00BA478F">
        <w:rPr>
          <w:rFonts w:ascii="Calibri" w:eastAsia="Times New Roman" w:hAnsi="Calibri" w:cs="Calibri"/>
          <w:sz w:val="24"/>
          <w:szCs w:val="24"/>
        </w:rPr>
        <w:tab/>
      </w:r>
      <w:r w:rsidR="00BA478F" w:rsidRPr="00BA478F">
        <w:rPr>
          <w:rFonts w:ascii="Arial" w:eastAsia="Times New Roman" w:hAnsi="Arial" w:cs="Arial"/>
          <w:b/>
          <w:bCs/>
          <w:sz w:val="24"/>
          <w:szCs w:val="24"/>
        </w:rPr>
        <w:t>Reporting Requirements and Grant Conditions </w:t>
      </w:r>
    </w:p>
    <w:p w14:paraId="3F40AF0E" w14:textId="250A610F" w:rsidR="00BA478F" w:rsidRPr="00BA478F" w:rsidRDefault="00BA478F" w:rsidP="00F26802">
      <w:pPr>
        <w:numPr>
          <w:ilvl w:val="0"/>
          <w:numId w:val="18"/>
        </w:numPr>
        <w:tabs>
          <w:tab w:val="clear" w:pos="720"/>
          <w:tab w:val="num" w:pos="360"/>
        </w:tabs>
        <w:spacing w:before="120" w:after="0" w:line="240" w:lineRule="auto"/>
        <w:ind w:left="360"/>
        <w:textAlignment w:val="baseline"/>
        <w:rPr>
          <w:rFonts w:ascii="Arial" w:eastAsia="Times New Roman" w:hAnsi="Arial" w:cs="Arial"/>
        </w:rPr>
      </w:pPr>
      <w:r w:rsidRPr="00BA478F">
        <w:rPr>
          <w:rFonts w:ascii="Arial" w:eastAsia="Times New Roman" w:hAnsi="Arial" w:cs="Arial"/>
        </w:rPr>
        <w:t>Grantees are responsible for consulting with WPI’s Institutional Review Board</w:t>
      </w:r>
      <w:r w:rsidR="00C55C87">
        <w:rPr>
          <w:rFonts w:ascii="Arial" w:eastAsia="Times New Roman" w:hAnsi="Arial" w:cs="Arial"/>
        </w:rPr>
        <w:t xml:space="preserve"> </w:t>
      </w:r>
      <w:r w:rsidRPr="00BA478F">
        <w:rPr>
          <w:rFonts w:ascii="Arial" w:eastAsia="Times New Roman" w:hAnsi="Arial" w:cs="Arial"/>
        </w:rPr>
        <w:t>(IRB)</w:t>
      </w:r>
      <w:r w:rsidR="00C55C87">
        <w:rPr>
          <w:rFonts w:ascii="Arial" w:eastAsia="Times New Roman" w:hAnsi="Arial" w:cs="Arial"/>
        </w:rPr>
        <w:t xml:space="preserve"> </w:t>
      </w:r>
      <w:r w:rsidRPr="00BA478F">
        <w:rPr>
          <w:rFonts w:ascii="Arial" w:eastAsia="Times New Roman" w:hAnsi="Arial" w:cs="Arial"/>
        </w:rPr>
        <w:t>to</w:t>
      </w:r>
      <w:r w:rsidR="00C55C87">
        <w:rPr>
          <w:rFonts w:ascii="Arial" w:eastAsia="Times New Roman" w:hAnsi="Arial" w:cs="Arial"/>
        </w:rPr>
        <w:t xml:space="preserve"> </w:t>
      </w:r>
      <w:r w:rsidRPr="00BA478F">
        <w:rPr>
          <w:rFonts w:ascii="Arial" w:eastAsia="Times New Roman" w:hAnsi="Arial" w:cs="Arial"/>
        </w:rPr>
        <w:t>determine</w:t>
      </w:r>
      <w:r w:rsidR="00C55C87">
        <w:rPr>
          <w:rFonts w:ascii="Arial" w:eastAsia="Times New Roman" w:hAnsi="Arial" w:cs="Arial"/>
        </w:rPr>
        <w:t xml:space="preserve"> </w:t>
      </w:r>
      <w:r w:rsidRPr="00BA478F">
        <w:rPr>
          <w:rFonts w:ascii="Arial" w:eastAsia="Times New Roman" w:hAnsi="Arial" w:cs="Arial"/>
        </w:rPr>
        <w:t>if</w:t>
      </w:r>
      <w:r w:rsidR="00C55C87">
        <w:rPr>
          <w:rFonts w:ascii="Arial" w:eastAsia="Times New Roman" w:hAnsi="Arial" w:cs="Arial"/>
        </w:rPr>
        <w:t xml:space="preserve"> </w:t>
      </w:r>
      <w:r w:rsidRPr="00BA478F">
        <w:rPr>
          <w:rFonts w:ascii="Arial" w:eastAsia="Times New Roman" w:hAnsi="Arial" w:cs="Arial"/>
        </w:rPr>
        <w:t>the project involves human subjects and constitutes exempt or non-exempt</w:t>
      </w:r>
      <w:r w:rsidR="00C55C87">
        <w:rPr>
          <w:rFonts w:ascii="Arial" w:eastAsia="Times New Roman" w:hAnsi="Arial" w:cs="Arial"/>
        </w:rPr>
        <w:t xml:space="preserve"> </w:t>
      </w:r>
      <w:r w:rsidRPr="00BA478F">
        <w:rPr>
          <w:rFonts w:ascii="Arial" w:eastAsia="Times New Roman" w:hAnsi="Arial" w:cs="Arial"/>
        </w:rPr>
        <w:t>activity. </w:t>
      </w:r>
    </w:p>
    <w:p w14:paraId="4EEB2C83" w14:textId="77777777" w:rsidR="0096595E" w:rsidRPr="00F368DB" w:rsidRDefault="0096595E" w:rsidP="00F26802">
      <w:pPr>
        <w:numPr>
          <w:ilvl w:val="0"/>
          <w:numId w:val="18"/>
        </w:numPr>
        <w:tabs>
          <w:tab w:val="clear" w:pos="720"/>
          <w:tab w:val="num" w:pos="360"/>
        </w:tabs>
        <w:spacing w:before="120" w:after="0" w:line="240" w:lineRule="auto"/>
        <w:ind w:left="360"/>
        <w:textAlignment w:val="baseline"/>
        <w:rPr>
          <w:rFonts w:ascii="Segoe UI" w:hAnsi="Segoe UI" w:cs="Segoe UI"/>
          <w:b/>
          <w:bCs/>
          <w:sz w:val="18"/>
          <w:szCs w:val="18"/>
        </w:rPr>
      </w:pPr>
      <w:r w:rsidRPr="3F370885">
        <w:rPr>
          <w:rFonts w:ascii="Arial" w:eastAsia="Times New Roman" w:hAnsi="Arial" w:cs="Arial"/>
        </w:rPr>
        <w:t>The facilitator is responsible for budget oversight and must approve any disbursement of funds. All funds unexpended by the end of the PLC period will be returned to the EDC or IT Division for redistribution the following year. Extensions should be requested in writing. </w:t>
      </w:r>
    </w:p>
    <w:p w14:paraId="2F888CE5" w14:textId="6D7FA91C" w:rsidR="00BA478F" w:rsidRPr="00AD2524" w:rsidRDefault="00BA478F" w:rsidP="00F26802">
      <w:pPr>
        <w:numPr>
          <w:ilvl w:val="0"/>
          <w:numId w:val="18"/>
        </w:numPr>
        <w:tabs>
          <w:tab w:val="clear" w:pos="720"/>
          <w:tab w:val="num" w:pos="360"/>
        </w:tabs>
        <w:spacing w:before="120" w:after="0" w:line="240" w:lineRule="auto"/>
        <w:ind w:left="360"/>
        <w:textAlignment w:val="baseline"/>
        <w:rPr>
          <w:rFonts w:ascii="Arial" w:eastAsia="Times New Roman" w:hAnsi="Arial" w:cs="Arial"/>
          <w:i/>
          <w:iCs/>
        </w:rPr>
      </w:pPr>
      <w:r w:rsidRPr="00BA478F">
        <w:rPr>
          <w:rFonts w:ascii="Arial" w:eastAsia="Times New Roman" w:hAnsi="Arial" w:cs="Arial"/>
        </w:rPr>
        <w:t xml:space="preserve">Each </w:t>
      </w:r>
      <w:r w:rsidR="5C8FF07B" w:rsidRPr="39E54D5D">
        <w:rPr>
          <w:rFonts w:ascii="Arial" w:eastAsia="Times New Roman" w:hAnsi="Arial" w:cs="Arial"/>
        </w:rPr>
        <w:t>P</w:t>
      </w:r>
      <w:r w:rsidRPr="39E54D5D">
        <w:rPr>
          <w:rFonts w:ascii="Arial" w:eastAsia="Times New Roman" w:hAnsi="Arial" w:cs="Arial"/>
        </w:rPr>
        <w:t>LC</w:t>
      </w:r>
      <w:r w:rsidRPr="00BA478F">
        <w:rPr>
          <w:rFonts w:ascii="Arial" w:eastAsia="Times New Roman" w:hAnsi="Arial" w:cs="Arial"/>
        </w:rPr>
        <w:t xml:space="preserve"> member is expected to submit a brief summary of the outcomes of their </w:t>
      </w:r>
      <w:r w:rsidR="00B31512">
        <w:rPr>
          <w:rFonts w:ascii="Arial" w:eastAsia="Times New Roman" w:hAnsi="Arial" w:cs="Arial"/>
        </w:rPr>
        <w:t>P</w:t>
      </w:r>
      <w:r w:rsidRPr="00BA478F">
        <w:rPr>
          <w:rFonts w:ascii="Arial" w:eastAsia="Times New Roman" w:hAnsi="Arial" w:cs="Arial"/>
        </w:rPr>
        <w:t>LC</w:t>
      </w:r>
      <w:r w:rsidR="00B31512">
        <w:rPr>
          <w:rFonts w:ascii="Arial" w:eastAsia="Times New Roman" w:hAnsi="Arial" w:cs="Arial"/>
        </w:rPr>
        <w:t xml:space="preserve"> </w:t>
      </w:r>
      <w:r w:rsidRPr="00BA478F">
        <w:rPr>
          <w:rFonts w:ascii="Arial" w:eastAsia="Times New Roman" w:hAnsi="Arial" w:cs="Arial"/>
        </w:rPr>
        <w:t>project</w:t>
      </w:r>
      <w:r w:rsidR="00B31512">
        <w:rPr>
          <w:rFonts w:ascii="Arial" w:eastAsia="Times New Roman" w:hAnsi="Arial" w:cs="Arial"/>
        </w:rPr>
        <w:t xml:space="preserve"> </w:t>
      </w:r>
      <w:r w:rsidRPr="00BA478F">
        <w:rPr>
          <w:rFonts w:ascii="Arial" w:eastAsia="Times New Roman" w:hAnsi="Arial" w:cs="Arial"/>
        </w:rPr>
        <w:t>by</w:t>
      </w:r>
      <w:r w:rsidR="00B31512">
        <w:rPr>
          <w:rFonts w:ascii="Arial" w:eastAsia="Times New Roman" w:hAnsi="Arial" w:cs="Arial"/>
        </w:rPr>
        <w:t xml:space="preserve"> </w:t>
      </w:r>
      <w:r w:rsidRPr="00BA478F">
        <w:rPr>
          <w:rFonts w:ascii="Arial" w:eastAsia="Times New Roman" w:hAnsi="Arial" w:cs="Arial"/>
        </w:rPr>
        <w:t>June 1, </w:t>
      </w:r>
      <w:proofErr w:type="gramStart"/>
      <w:r w:rsidR="00696928" w:rsidRPr="1A56F509">
        <w:rPr>
          <w:rFonts w:ascii="Arial" w:eastAsia="Times New Roman" w:hAnsi="Arial" w:cs="Arial"/>
        </w:rPr>
        <w:t>202</w:t>
      </w:r>
      <w:r w:rsidR="00696928">
        <w:rPr>
          <w:rFonts w:ascii="Arial" w:eastAsia="Times New Roman" w:hAnsi="Arial" w:cs="Arial"/>
        </w:rPr>
        <w:t>5</w:t>
      </w:r>
      <w:proofErr w:type="gramEnd"/>
      <w:r w:rsidR="00E00383">
        <w:rPr>
          <w:rFonts w:ascii="Arial" w:eastAsia="Times New Roman" w:hAnsi="Arial" w:cs="Arial"/>
        </w:rPr>
        <w:t xml:space="preserve"> </w:t>
      </w:r>
      <w:r w:rsidRPr="0E16C878">
        <w:rPr>
          <w:rFonts w:ascii="Arial" w:eastAsia="Times New Roman" w:hAnsi="Arial" w:cs="Arial"/>
        </w:rPr>
        <w:t>or</w:t>
      </w:r>
      <w:r w:rsidRPr="00BA478F">
        <w:rPr>
          <w:rFonts w:ascii="Arial" w:eastAsia="Times New Roman" w:hAnsi="Arial" w:cs="Arial"/>
        </w:rPr>
        <w:t xml:space="preserve"> contribute to a group report of outcomes.  </w:t>
      </w:r>
      <w:r w:rsidR="00AD4384" w:rsidRPr="00AD2524">
        <w:rPr>
          <w:rFonts w:ascii="Arial" w:eastAsia="Times New Roman" w:hAnsi="Arial" w:cs="Arial"/>
          <w:i/>
          <w:iCs/>
        </w:rPr>
        <w:t>Failure to do this</w:t>
      </w:r>
      <w:r w:rsidR="00EB5738" w:rsidRPr="00AD2524">
        <w:rPr>
          <w:rFonts w:ascii="Arial" w:eastAsia="Times New Roman" w:hAnsi="Arial" w:cs="Arial"/>
          <w:i/>
          <w:iCs/>
        </w:rPr>
        <w:t xml:space="preserve"> will lessen the likelihood of future funding from the EDC.</w:t>
      </w:r>
    </w:p>
    <w:p w14:paraId="578FE75C" w14:textId="6B582363" w:rsidR="3F370885" w:rsidRDefault="3F370885" w:rsidP="00F26802">
      <w:pPr>
        <w:spacing w:after="0" w:line="240" w:lineRule="auto"/>
        <w:rPr>
          <w:rFonts w:ascii="Arial" w:eastAsia="Arial" w:hAnsi="Arial" w:cs="Arial"/>
        </w:rPr>
      </w:pPr>
    </w:p>
    <w:p w14:paraId="4B59B8A1" w14:textId="1CB39727" w:rsidR="0F4831D7" w:rsidRDefault="0F4831D7" w:rsidP="00F26802">
      <w:pPr>
        <w:spacing w:after="0" w:line="240" w:lineRule="auto"/>
        <w:rPr>
          <w:rFonts w:ascii="Arial" w:eastAsia="Arial" w:hAnsi="Arial" w:cs="Arial"/>
          <w:b/>
          <w:bCs/>
          <w:sz w:val="24"/>
          <w:szCs w:val="24"/>
        </w:rPr>
      </w:pPr>
      <w:r w:rsidRPr="3F370885">
        <w:rPr>
          <w:rFonts w:ascii="Arial" w:eastAsia="Arial" w:hAnsi="Arial" w:cs="Arial"/>
          <w:b/>
          <w:bCs/>
          <w:sz w:val="24"/>
          <w:szCs w:val="24"/>
        </w:rPr>
        <w:t>G.  Contacts</w:t>
      </w:r>
    </w:p>
    <w:p w14:paraId="1ADAB360" w14:textId="34DCB67C" w:rsidR="07A77CA6" w:rsidRDefault="07A77CA6" w:rsidP="006F0785">
      <w:pPr>
        <w:spacing w:before="120" w:after="0" w:line="240" w:lineRule="auto"/>
      </w:pPr>
      <w:r w:rsidRPr="21D659D4">
        <w:rPr>
          <w:rFonts w:ascii="Arial" w:eastAsia="Arial" w:hAnsi="Arial" w:cs="Arial"/>
        </w:rPr>
        <w:t xml:space="preserve">Prospective applicants for </w:t>
      </w:r>
      <w:r w:rsidR="04006B17" w:rsidRPr="21D659D4">
        <w:rPr>
          <w:rFonts w:ascii="Arial" w:eastAsia="Arial" w:hAnsi="Arial" w:cs="Arial"/>
        </w:rPr>
        <w:t>Professional</w:t>
      </w:r>
      <w:r w:rsidRPr="21D659D4">
        <w:rPr>
          <w:rFonts w:ascii="Arial" w:eastAsia="Arial" w:hAnsi="Arial" w:cs="Arial"/>
        </w:rPr>
        <w:t xml:space="preserve"> Learning Communit</w:t>
      </w:r>
      <w:r w:rsidR="28AA751F" w:rsidRPr="21D659D4">
        <w:rPr>
          <w:rFonts w:ascii="Arial" w:eastAsia="Arial" w:hAnsi="Arial" w:cs="Arial"/>
        </w:rPr>
        <w:t>y grant</w:t>
      </w:r>
      <w:r w:rsidRPr="21D659D4">
        <w:rPr>
          <w:rFonts w:ascii="Arial" w:eastAsia="Arial" w:hAnsi="Arial" w:cs="Arial"/>
        </w:rPr>
        <w:t>s are invited to contact any faculty member of the EDC (</w:t>
      </w:r>
      <w:r w:rsidR="6F9BD855" w:rsidRPr="21D659D4">
        <w:rPr>
          <w:rFonts w:ascii="Arial" w:eastAsia="Arial" w:hAnsi="Arial" w:cs="Arial"/>
        </w:rPr>
        <w:t xml:space="preserve">Marcel Blais, </w:t>
      </w:r>
      <w:r w:rsidRPr="5FF54877">
        <w:rPr>
          <w:rFonts w:ascii="Arial" w:eastAsia="Arial" w:hAnsi="Arial" w:cs="Arial"/>
        </w:rPr>
        <w:t>J</w:t>
      </w:r>
      <w:r w:rsidR="5F499E94" w:rsidRPr="5FF54877">
        <w:rPr>
          <w:rFonts w:ascii="Arial" w:eastAsia="Arial" w:hAnsi="Arial" w:cs="Arial"/>
        </w:rPr>
        <w:t xml:space="preserve">eanine </w:t>
      </w:r>
      <w:r w:rsidR="5F499E94" w:rsidRPr="4A30817C">
        <w:rPr>
          <w:rFonts w:ascii="Arial" w:eastAsia="Arial" w:hAnsi="Arial" w:cs="Arial"/>
        </w:rPr>
        <w:t>Dudle</w:t>
      </w:r>
      <w:r w:rsidR="003203C4">
        <w:rPr>
          <w:rFonts w:ascii="Arial" w:eastAsia="Arial" w:hAnsi="Arial" w:cs="Arial"/>
        </w:rPr>
        <w:t xml:space="preserve">, </w:t>
      </w:r>
      <w:r w:rsidR="00CD5288">
        <w:rPr>
          <w:rFonts w:ascii="Arial" w:eastAsia="Arial" w:hAnsi="Arial" w:cs="Arial"/>
        </w:rPr>
        <w:t xml:space="preserve">Geoff Pfeifer, </w:t>
      </w:r>
      <w:r w:rsidRPr="4A30817C">
        <w:rPr>
          <w:rFonts w:ascii="Arial" w:eastAsia="Arial" w:hAnsi="Arial" w:cs="Arial"/>
        </w:rPr>
        <w:t>Chrys</w:t>
      </w:r>
      <w:r w:rsidRPr="21D659D4">
        <w:rPr>
          <w:rFonts w:ascii="Arial" w:eastAsia="Arial" w:hAnsi="Arial" w:cs="Arial"/>
        </w:rPr>
        <w:t xml:space="preserve"> Demetry) or ATC staff (Kate Beverage, Mary Beth Harrity) with questions prior to submission</w:t>
      </w:r>
      <w:r w:rsidR="7039E3D7" w:rsidRPr="21D659D4">
        <w:rPr>
          <w:rFonts w:ascii="Arial" w:eastAsia="Arial" w:hAnsi="Arial" w:cs="Arial"/>
        </w:rPr>
        <w:t>, related to the theme and scope of PLCs or budget questions</w:t>
      </w:r>
      <w:r w:rsidRPr="21D659D4">
        <w:rPr>
          <w:rFonts w:ascii="Arial" w:eastAsia="Arial" w:hAnsi="Arial" w:cs="Arial"/>
        </w:rPr>
        <w:t>. With sufficient advance notice, Chrys Demetry (</w:t>
      </w:r>
      <w:hyperlink r:id="rId13">
        <w:r w:rsidRPr="21D659D4">
          <w:rPr>
            <w:rStyle w:val="Hyperlink"/>
            <w:rFonts w:ascii="Arial" w:eastAsia="Arial" w:hAnsi="Arial" w:cs="Arial"/>
          </w:rPr>
          <w:t>cdemetry@wpi.edu</w:t>
        </w:r>
      </w:hyperlink>
      <w:r w:rsidRPr="21D659D4">
        <w:rPr>
          <w:rFonts w:ascii="Arial" w:eastAsia="Arial" w:hAnsi="Arial" w:cs="Arial"/>
        </w:rPr>
        <w:t>) and Kate Beverage (</w:t>
      </w:r>
      <w:hyperlink r:id="rId14">
        <w:r w:rsidRPr="21D659D4">
          <w:rPr>
            <w:rStyle w:val="Hyperlink"/>
            <w:rFonts w:ascii="Arial" w:eastAsia="Arial" w:hAnsi="Arial" w:cs="Arial"/>
          </w:rPr>
          <w:t>kwrigley@wpi.edu</w:t>
        </w:r>
      </w:hyperlink>
      <w:r w:rsidRPr="21D659D4">
        <w:rPr>
          <w:rFonts w:ascii="Arial" w:eastAsia="Arial" w:hAnsi="Arial" w:cs="Arial"/>
        </w:rPr>
        <w:t xml:space="preserve">) may be able to provide feedback on proposal drafts. </w:t>
      </w:r>
      <w:r w:rsidRPr="21D659D4">
        <w:rPr>
          <w:rFonts w:ascii="Arial" w:eastAsia="Arial" w:hAnsi="Arial" w:cs="Arial"/>
          <w:color w:val="212121"/>
        </w:rPr>
        <w:t>To inquire about the availability of our in-house evaluator</w:t>
      </w:r>
      <w:r w:rsidR="5A58819F" w:rsidRPr="21D659D4">
        <w:rPr>
          <w:rFonts w:ascii="Arial" w:eastAsia="Arial" w:hAnsi="Arial" w:cs="Arial"/>
          <w:color w:val="212121"/>
        </w:rPr>
        <w:t xml:space="preserve"> or to discuss objectives and assessment methods</w:t>
      </w:r>
      <w:r w:rsidRPr="21D659D4">
        <w:rPr>
          <w:rFonts w:ascii="Arial" w:eastAsia="Arial" w:hAnsi="Arial" w:cs="Arial"/>
          <w:color w:val="212121"/>
        </w:rPr>
        <w:t xml:space="preserve">, please contact the Morgan Center’s </w:t>
      </w:r>
      <w:r w:rsidR="55A00A8F" w:rsidRPr="0FBC7214">
        <w:rPr>
          <w:rFonts w:ascii="Arial" w:eastAsia="Arial" w:hAnsi="Arial" w:cs="Arial"/>
          <w:color w:val="212121"/>
        </w:rPr>
        <w:t>Senior</w:t>
      </w:r>
      <w:r w:rsidRPr="0FBC7214">
        <w:rPr>
          <w:rFonts w:ascii="Arial" w:eastAsia="Arial" w:hAnsi="Arial" w:cs="Arial"/>
          <w:color w:val="212121"/>
        </w:rPr>
        <w:t xml:space="preserve"> </w:t>
      </w:r>
      <w:r w:rsidRPr="21D659D4">
        <w:rPr>
          <w:rFonts w:ascii="Arial" w:eastAsia="Arial" w:hAnsi="Arial" w:cs="Arial"/>
          <w:color w:val="212121"/>
        </w:rPr>
        <w:t xml:space="preserve">Research and Evaluation Associate, Kimberly LeChasseur, by completing </w:t>
      </w:r>
      <w:hyperlink r:id="rId15">
        <w:r w:rsidRPr="21D659D4">
          <w:rPr>
            <w:rStyle w:val="Hyperlink"/>
            <w:rFonts w:ascii="Arial" w:eastAsia="Arial" w:hAnsi="Arial" w:cs="Arial"/>
          </w:rPr>
          <w:t>this form.</w:t>
        </w:r>
      </w:hyperlink>
    </w:p>
    <w:p w14:paraId="0AA8F17E" w14:textId="77777777" w:rsidR="00433113" w:rsidRDefault="00433113">
      <w:pPr>
        <w:rPr>
          <w:rFonts w:ascii="Arial" w:eastAsia="Times New Roman" w:hAnsi="Arial" w:cs="Arial"/>
        </w:rPr>
      </w:pPr>
    </w:p>
    <w:p w14:paraId="0E707537" w14:textId="72128AA5" w:rsidR="00433113" w:rsidRPr="00433113" w:rsidRDefault="00433113" w:rsidP="00433113">
      <w:pPr>
        <w:jc w:val="center"/>
        <w:rPr>
          <w:rFonts w:ascii="Arial" w:eastAsia="Times New Roman" w:hAnsi="Arial" w:cs="Arial"/>
          <w:b/>
          <w:bCs/>
          <w:u w:val="single"/>
        </w:rPr>
      </w:pPr>
      <w:r w:rsidRPr="00433113">
        <w:rPr>
          <w:rFonts w:ascii="Arial" w:eastAsia="Times New Roman" w:hAnsi="Arial" w:cs="Arial"/>
          <w:b/>
          <w:bCs/>
          <w:u w:val="single"/>
        </w:rPr>
        <w:t>Please see application form</w:t>
      </w:r>
      <w:r w:rsidR="00C06D60">
        <w:rPr>
          <w:rFonts w:ascii="Arial" w:eastAsia="Times New Roman" w:hAnsi="Arial" w:cs="Arial"/>
          <w:b/>
          <w:bCs/>
          <w:u w:val="single"/>
        </w:rPr>
        <w:t>s</w:t>
      </w:r>
      <w:r w:rsidRPr="00433113">
        <w:rPr>
          <w:rFonts w:ascii="Arial" w:eastAsia="Times New Roman" w:hAnsi="Arial" w:cs="Arial"/>
          <w:b/>
          <w:bCs/>
          <w:u w:val="single"/>
        </w:rPr>
        <w:t xml:space="preserve"> on </w:t>
      </w:r>
      <w:r w:rsidR="00D41349">
        <w:rPr>
          <w:rFonts w:ascii="Arial" w:eastAsia="Times New Roman" w:hAnsi="Arial" w:cs="Arial"/>
          <w:b/>
          <w:bCs/>
          <w:u w:val="single"/>
        </w:rPr>
        <w:t>subsequent</w:t>
      </w:r>
      <w:r w:rsidR="0065547C">
        <w:rPr>
          <w:rFonts w:ascii="Arial" w:eastAsia="Times New Roman" w:hAnsi="Arial" w:cs="Arial"/>
          <w:b/>
          <w:bCs/>
          <w:u w:val="single"/>
        </w:rPr>
        <w:t xml:space="preserve"> </w:t>
      </w:r>
      <w:r w:rsidR="001965AD">
        <w:rPr>
          <w:rFonts w:ascii="Arial" w:eastAsia="Times New Roman" w:hAnsi="Arial" w:cs="Arial"/>
          <w:b/>
          <w:bCs/>
          <w:u w:val="single"/>
        </w:rPr>
        <w:t>page</w:t>
      </w:r>
      <w:r w:rsidR="0065547C">
        <w:rPr>
          <w:rFonts w:ascii="Arial" w:eastAsia="Times New Roman" w:hAnsi="Arial" w:cs="Arial"/>
          <w:b/>
          <w:bCs/>
          <w:u w:val="single"/>
        </w:rPr>
        <w:t>s</w:t>
      </w:r>
    </w:p>
    <w:p w14:paraId="54E0CB88" w14:textId="77777777" w:rsidR="00F64D9C" w:rsidRDefault="00F64D9C" w:rsidP="00F368DB">
      <w:pPr>
        <w:spacing w:before="120" w:after="0" w:line="240" w:lineRule="auto"/>
        <w:jc w:val="center"/>
        <w:textAlignment w:val="baseline"/>
        <w:rPr>
          <w:rStyle w:val="normaltextrun"/>
          <w:rFonts w:ascii="Arial" w:hAnsi="Arial" w:cs="Arial"/>
          <w:b/>
          <w:bCs/>
        </w:rPr>
        <w:sectPr w:rsidR="00F64D9C">
          <w:footerReference w:type="default" r:id="rId16"/>
          <w:footnotePr>
            <w:numFmt w:val="chicago"/>
          </w:footnotePr>
          <w:pgSz w:w="12240" w:h="15840"/>
          <w:pgMar w:top="1440" w:right="1440" w:bottom="1440" w:left="1440" w:header="720" w:footer="720" w:gutter="0"/>
          <w:cols w:space="720"/>
          <w:docGrid w:linePitch="360"/>
        </w:sectPr>
      </w:pPr>
    </w:p>
    <w:p w14:paraId="63169F88" w14:textId="77777777" w:rsidR="00D41349" w:rsidRDefault="00D41349" w:rsidP="00D41349">
      <w:pPr>
        <w:spacing w:before="120" w:after="0" w:line="240" w:lineRule="auto"/>
        <w:jc w:val="center"/>
        <w:textAlignment w:val="baseline"/>
        <w:rPr>
          <w:rFonts w:ascii="Segoe UI" w:hAnsi="Segoe UI" w:cs="Segoe UI"/>
          <w:b/>
          <w:bCs/>
          <w:sz w:val="18"/>
          <w:szCs w:val="18"/>
        </w:rPr>
      </w:pPr>
      <w:r>
        <w:rPr>
          <w:rStyle w:val="normaltextrun"/>
          <w:rFonts w:ascii="Arial" w:hAnsi="Arial" w:cs="Arial"/>
          <w:b/>
          <w:bCs/>
        </w:rPr>
        <w:t>Teaching Innovation Grants </w:t>
      </w:r>
      <w:r w:rsidRPr="0AF088D5">
        <w:rPr>
          <w:rStyle w:val="normaltextrun"/>
          <w:rFonts w:ascii="Arial" w:hAnsi="Arial" w:cs="Arial"/>
          <w:b/>
          <w:bCs/>
        </w:rPr>
        <w:t>202</w:t>
      </w:r>
      <w:r>
        <w:rPr>
          <w:rStyle w:val="normaltextrun"/>
          <w:rFonts w:ascii="Arial" w:hAnsi="Arial" w:cs="Arial"/>
          <w:b/>
          <w:bCs/>
        </w:rPr>
        <w:t>4</w:t>
      </w:r>
    </w:p>
    <w:p w14:paraId="75F2FE8B" w14:textId="6DE397F2" w:rsidR="00D41349" w:rsidRDefault="00D41349" w:rsidP="00A85944">
      <w:pPr>
        <w:pStyle w:val="paragraph"/>
        <w:spacing w:before="0" w:beforeAutospacing="0" w:after="0" w:afterAutospacing="0"/>
        <w:ind w:right="180"/>
        <w:jc w:val="center"/>
        <w:textAlignment w:val="baseline"/>
        <w:rPr>
          <w:rStyle w:val="normaltextrun"/>
          <w:rFonts w:ascii="Arial" w:hAnsi="Arial" w:cs="Arial"/>
          <w:b/>
          <w:bCs/>
          <w:sz w:val="28"/>
          <w:szCs w:val="28"/>
        </w:rPr>
      </w:pPr>
      <w:r>
        <w:rPr>
          <w:rStyle w:val="normaltextrun"/>
          <w:rFonts w:ascii="Arial" w:hAnsi="Arial" w:cs="Arial"/>
          <w:b/>
          <w:bCs/>
          <w:sz w:val="28"/>
          <w:szCs w:val="28"/>
        </w:rPr>
        <w:t xml:space="preserve">Application to Join an EDC-Formed </w:t>
      </w:r>
      <w:r w:rsidR="00822CE4">
        <w:rPr>
          <w:rStyle w:val="normaltextrun"/>
          <w:rFonts w:ascii="Arial" w:hAnsi="Arial" w:cs="Arial"/>
          <w:b/>
          <w:bCs/>
          <w:sz w:val="28"/>
          <w:szCs w:val="28"/>
        </w:rPr>
        <w:br/>
      </w:r>
      <w:r w:rsidRPr="055562AB">
        <w:rPr>
          <w:rStyle w:val="normaltextrun"/>
          <w:rFonts w:ascii="Arial" w:hAnsi="Arial" w:cs="Arial"/>
          <w:b/>
          <w:bCs/>
          <w:sz w:val="28"/>
          <w:szCs w:val="28"/>
        </w:rPr>
        <w:t>Professional</w:t>
      </w:r>
      <w:r>
        <w:rPr>
          <w:rStyle w:val="normaltextrun"/>
          <w:rFonts w:ascii="Arial" w:hAnsi="Arial" w:cs="Arial"/>
          <w:b/>
          <w:bCs/>
          <w:sz w:val="28"/>
          <w:szCs w:val="28"/>
        </w:rPr>
        <w:t xml:space="preserve"> Learning Community</w:t>
      </w:r>
    </w:p>
    <w:p w14:paraId="4EAA70B9" w14:textId="21DA075C" w:rsidR="00822CE4" w:rsidRPr="00EF5D66" w:rsidRDefault="00822CE4" w:rsidP="00A85944">
      <w:pPr>
        <w:pStyle w:val="paragraph"/>
        <w:spacing w:before="0" w:beforeAutospacing="0" w:after="0" w:afterAutospacing="0"/>
        <w:ind w:right="180"/>
        <w:jc w:val="center"/>
        <w:textAlignment w:val="baseline"/>
        <w:rPr>
          <w:rFonts w:ascii="Arial" w:hAnsi="Arial" w:cs="Arial"/>
          <w:sz w:val="22"/>
          <w:szCs w:val="22"/>
        </w:rPr>
      </w:pPr>
      <w:r w:rsidRPr="00EF5D66">
        <w:rPr>
          <w:rStyle w:val="normaltextrun"/>
          <w:rFonts w:ascii="Arial" w:hAnsi="Arial" w:cs="Arial"/>
          <w:b/>
          <w:bCs/>
          <w:sz w:val="22"/>
          <w:szCs w:val="22"/>
        </w:rPr>
        <w:t>Deadline: February 1, 2024</w:t>
      </w:r>
    </w:p>
    <w:p w14:paraId="061C080C" w14:textId="77777777" w:rsidR="00D41349" w:rsidRPr="00561E41" w:rsidRDefault="00D41349" w:rsidP="00D41349">
      <w:pPr>
        <w:pStyle w:val="paragraph"/>
        <w:spacing w:before="0" w:beforeAutospacing="0" w:after="0" w:afterAutospacing="0"/>
        <w:jc w:val="center"/>
        <w:textAlignment w:val="baseline"/>
        <w:rPr>
          <w:rFonts w:ascii="Segoe UI" w:hAnsi="Segoe UI" w:cs="Segoe UI"/>
          <w:sz w:val="22"/>
          <w:szCs w:val="22"/>
        </w:rPr>
      </w:pPr>
      <w:r w:rsidRPr="00561E41">
        <w:rPr>
          <w:rStyle w:val="eop"/>
          <w:rFonts w:ascii="Arial" w:hAnsi="Arial" w:cs="Arial"/>
          <w:sz w:val="22"/>
          <w:szCs w:val="22"/>
        </w:rPr>
        <w:t> </w:t>
      </w:r>
    </w:p>
    <w:p w14:paraId="7C6D570C" w14:textId="77777777" w:rsidR="00D41349" w:rsidRPr="00561E41" w:rsidRDefault="00D41349" w:rsidP="00D41349">
      <w:pPr>
        <w:pStyle w:val="paragraph"/>
        <w:spacing w:before="0" w:beforeAutospacing="0" w:after="0" w:afterAutospacing="0"/>
        <w:textAlignment w:val="baseline"/>
        <w:rPr>
          <w:rStyle w:val="normaltextrun"/>
          <w:rFonts w:ascii="Arial" w:hAnsi="Arial" w:cs="Arial"/>
          <w:sz w:val="22"/>
          <w:szCs w:val="22"/>
        </w:rPr>
      </w:pPr>
      <w:r w:rsidRPr="202B09D4">
        <w:rPr>
          <w:rStyle w:val="normaltextrun"/>
          <w:rFonts w:ascii="Arial" w:hAnsi="Arial" w:cs="Arial"/>
          <w:b/>
          <w:bCs/>
          <w:sz w:val="22"/>
          <w:szCs w:val="22"/>
        </w:rPr>
        <w:t>PLC Name/ Theme: </w:t>
      </w:r>
    </w:p>
    <w:p w14:paraId="09B16B63" w14:textId="77777777" w:rsidR="00D41349" w:rsidRPr="001965AD" w:rsidRDefault="00D41349" w:rsidP="00D41349">
      <w:pPr>
        <w:pStyle w:val="paragraph"/>
        <w:spacing w:before="0" w:beforeAutospacing="0" w:after="0" w:afterAutospacing="0"/>
        <w:textAlignment w:val="baseline"/>
        <w:rPr>
          <w:rStyle w:val="normaltextrun"/>
          <w:rFonts w:ascii="Arial" w:hAnsi="Arial" w:cs="Arial"/>
          <w:sz w:val="22"/>
          <w:szCs w:val="22"/>
        </w:rPr>
      </w:pPr>
    </w:p>
    <w:p w14:paraId="76716A89" w14:textId="77777777" w:rsidR="00D41349" w:rsidRDefault="00D41349" w:rsidP="00D41349">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Applicant Name:</w:t>
      </w:r>
    </w:p>
    <w:p w14:paraId="78110519" w14:textId="77777777" w:rsidR="00D41349" w:rsidRDefault="00D41349" w:rsidP="00D41349">
      <w:pPr>
        <w:pStyle w:val="paragraph"/>
        <w:spacing w:before="0" w:beforeAutospacing="0" w:after="0" w:afterAutospacing="0"/>
        <w:textAlignment w:val="baseline"/>
        <w:rPr>
          <w:rStyle w:val="normaltextrun"/>
          <w:rFonts w:ascii="Arial" w:hAnsi="Arial" w:cs="Arial"/>
          <w:b/>
          <w:bCs/>
          <w:sz w:val="22"/>
          <w:szCs w:val="22"/>
        </w:rPr>
      </w:pPr>
    </w:p>
    <w:p w14:paraId="3FFD8FAF" w14:textId="77777777" w:rsidR="00D41349" w:rsidRPr="00561E41" w:rsidRDefault="00D41349" w:rsidP="00D4134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Applicant Job Title:</w:t>
      </w:r>
    </w:p>
    <w:p w14:paraId="7D7E134C" w14:textId="77777777" w:rsidR="00D41349" w:rsidRDefault="00D41349" w:rsidP="00D41349">
      <w:pPr>
        <w:pStyle w:val="paragraph"/>
        <w:spacing w:before="0" w:beforeAutospacing="0" w:after="0" w:afterAutospacing="0"/>
        <w:textAlignment w:val="baseline"/>
        <w:rPr>
          <w:rStyle w:val="normaltextrun"/>
          <w:rFonts w:ascii="Arial" w:hAnsi="Arial" w:cs="Arial"/>
          <w:b/>
          <w:bCs/>
          <w:sz w:val="22"/>
          <w:szCs w:val="22"/>
        </w:rPr>
      </w:pPr>
    </w:p>
    <w:p w14:paraId="68B74BEF" w14:textId="77777777" w:rsidR="00D41349" w:rsidRPr="00561E41" w:rsidRDefault="00D41349" w:rsidP="00D41349">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Department, Program, or Unit Affiliation:</w:t>
      </w:r>
    </w:p>
    <w:p w14:paraId="5AE8FD71" w14:textId="77777777" w:rsidR="00D41349" w:rsidRDefault="00D41349" w:rsidP="00D41349">
      <w:pPr>
        <w:pStyle w:val="paragraph"/>
        <w:spacing w:before="0" w:beforeAutospacing="0" w:after="0" w:afterAutospacing="0"/>
        <w:textAlignment w:val="baseline"/>
        <w:rPr>
          <w:rStyle w:val="eop"/>
          <w:rFonts w:ascii="Arial" w:hAnsi="Arial" w:cs="Arial"/>
          <w:sz w:val="22"/>
          <w:szCs w:val="22"/>
        </w:rPr>
      </w:pPr>
    </w:p>
    <w:p w14:paraId="374FCE4A" w14:textId="77777777" w:rsidR="00D41349" w:rsidRPr="00D85C73" w:rsidRDefault="00D41349" w:rsidP="00D41349">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Will you be advising off campus during the PLC period? If so, indicate which term and time zone difference:</w:t>
      </w:r>
    </w:p>
    <w:p w14:paraId="0BA9B87D" w14:textId="77777777" w:rsidR="00D41349" w:rsidRPr="001965AD" w:rsidRDefault="00D41349" w:rsidP="00D41349">
      <w:pPr>
        <w:pStyle w:val="paragraph"/>
        <w:spacing w:before="0" w:beforeAutospacing="0" w:after="0" w:afterAutospacing="0"/>
        <w:textAlignment w:val="baseline"/>
        <w:rPr>
          <w:rStyle w:val="normaltextrun"/>
          <w:rFonts w:ascii="Arial" w:hAnsi="Arial" w:cs="Arial"/>
          <w:sz w:val="22"/>
          <w:szCs w:val="22"/>
        </w:rPr>
      </w:pPr>
    </w:p>
    <w:p w14:paraId="09175174" w14:textId="77777777" w:rsidR="00D41349" w:rsidRPr="003F6924" w:rsidRDefault="00D41349" w:rsidP="00D41349">
      <w:pPr>
        <w:pStyle w:val="paragraph"/>
        <w:spacing w:before="0" w:beforeAutospacing="0" w:after="0" w:afterAutospacing="0"/>
        <w:textAlignment w:val="baseline"/>
        <w:rPr>
          <w:rStyle w:val="normaltextrun"/>
          <w:rFonts w:ascii="Arial" w:hAnsi="Arial" w:cs="Arial"/>
          <w:sz w:val="22"/>
          <w:szCs w:val="22"/>
        </w:rPr>
      </w:pPr>
    </w:p>
    <w:p w14:paraId="5E9C91E6" w14:textId="77777777" w:rsidR="00D41349" w:rsidRDefault="00D41349" w:rsidP="00D41349">
      <w:pPr>
        <w:spacing w:after="0"/>
      </w:pPr>
      <w:r w:rsidRPr="64BC2641">
        <w:rPr>
          <w:rFonts w:ascii="Arial" w:eastAsia="Arial" w:hAnsi="Arial" w:cs="Arial"/>
          <w:b/>
          <w:bCs/>
          <w:color w:val="000000" w:themeColor="text1"/>
        </w:rPr>
        <w:t>CERTIFICATION</w:t>
      </w:r>
    </w:p>
    <w:p w14:paraId="37961EB0" w14:textId="77777777" w:rsidR="00D41349" w:rsidRDefault="00D41349" w:rsidP="00D41349">
      <w:pPr>
        <w:pStyle w:val="paragraph"/>
        <w:spacing w:before="0" w:beforeAutospacing="0" w:after="0" w:afterAutospacing="0"/>
        <w:rPr>
          <w:rStyle w:val="normaltextrun"/>
          <w:rFonts w:ascii="Arial" w:hAnsi="Arial" w:cs="Arial"/>
          <w:sz w:val="22"/>
          <w:szCs w:val="22"/>
        </w:rPr>
      </w:pPr>
      <w:r w:rsidRPr="006F0785">
        <w:rPr>
          <w:rStyle w:val="normaltextrun"/>
          <w:rFonts w:ascii="Arial" w:hAnsi="Arial" w:cs="Arial"/>
          <w:sz w:val="22"/>
          <w:szCs w:val="22"/>
        </w:rPr>
        <w:t xml:space="preserve">If selected for the PLC, I will commit to actively engage in the work of the PLC, attend monthly meetings, submit </w:t>
      </w:r>
      <w:proofErr w:type="gramStart"/>
      <w:r w:rsidRPr="006F0785">
        <w:rPr>
          <w:rStyle w:val="normaltextrun"/>
          <w:rFonts w:ascii="Arial" w:hAnsi="Arial" w:cs="Arial"/>
          <w:sz w:val="22"/>
          <w:szCs w:val="22"/>
        </w:rPr>
        <w:t>a brief summary</w:t>
      </w:r>
      <w:proofErr w:type="gramEnd"/>
      <w:r w:rsidRPr="006F0785">
        <w:rPr>
          <w:rStyle w:val="normaltextrun"/>
          <w:rFonts w:ascii="Arial" w:hAnsi="Arial" w:cs="Arial"/>
          <w:sz w:val="22"/>
          <w:szCs w:val="22"/>
        </w:rPr>
        <w:t xml:space="preserve"> report by June 1, 202</w:t>
      </w:r>
      <w:r>
        <w:rPr>
          <w:rStyle w:val="normaltextrun"/>
          <w:rFonts w:ascii="Arial" w:hAnsi="Arial" w:cs="Arial"/>
          <w:sz w:val="22"/>
          <w:szCs w:val="22"/>
        </w:rPr>
        <w:t>5</w:t>
      </w:r>
      <w:r w:rsidRPr="006F0785">
        <w:rPr>
          <w:rStyle w:val="normaltextrun"/>
          <w:rFonts w:ascii="Arial" w:hAnsi="Arial" w:cs="Arial"/>
          <w:sz w:val="22"/>
          <w:szCs w:val="22"/>
        </w:rPr>
        <w:t xml:space="preserve">, and share my work with a larger audience. </w:t>
      </w:r>
    </w:p>
    <w:p w14:paraId="152422A0" w14:textId="77777777" w:rsidR="00D41349" w:rsidRPr="001965AD" w:rsidRDefault="00D41349" w:rsidP="00D41349">
      <w:pPr>
        <w:pStyle w:val="paragraph"/>
        <w:spacing w:before="0" w:beforeAutospacing="0" w:after="0" w:afterAutospacing="0"/>
        <w:rPr>
          <w:rFonts w:ascii="Arial" w:hAnsi="Arial" w:cs="Arial"/>
          <w:sz w:val="16"/>
          <w:szCs w:val="16"/>
        </w:rPr>
      </w:pPr>
    </w:p>
    <w:tbl>
      <w:tblPr>
        <w:tblW w:w="0" w:type="auto"/>
        <w:tblLayout w:type="fixed"/>
        <w:tblLook w:val="06A0" w:firstRow="1" w:lastRow="0" w:firstColumn="1" w:lastColumn="0" w:noHBand="1" w:noVBand="1"/>
      </w:tblPr>
      <w:tblGrid>
        <w:gridCol w:w="7409"/>
        <w:gridCol w:w="1951"/>
      </w:tblGrid>
      <w:tr w:rsidR="00D41349" w14:paraId="7B0E3A30" w14:textId="77777777">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651220D" w14:textId="77777777" w:rsidR="00D41349" w:rsidRDefault="00D41349">
            <w:pPr>
              <w:spacing w:after="0"/>
            </w:pPr>
            <w:r w:rsidRPr="64BC2641">
              <w:rPr>
                <w:rFonts w:ascii="Arial" w:eastAsia="Arial" w:hAnsi="Arial" w:cs="Arial"/>
                <w:b/>
                <w:bCs/>
                <w:color w:val="000000" w:themeColor="text1"/>
              </w:rPr>
              <w:t xml:space="preserve">Signature of Applicant: </w:t>
            </w:r>
            <w:r w:rsidRPr="64BC2641">
              <w:rPr>
                <w:rFonts w:ascii="Arial" w:eastAsia="Arial" w:hAnsi="Arial" w:cs="Arial"/>
                <w:color w:val="000000" w:themeColor="text1"/>
              </w:rPr>
              <w:t>(typed signature is acceptable)</w:t>
            </w: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19422F8" w14:textId="77777777" w:rsidR="00D41349" w:rsidRDefault="00D41349">
            <w:pPr>
              <w:spacing w:after="0"/>
            </w:pPr>
            <w:r w:rsidRPr="64BC2641">
              <w:rPr>
                <w:rFonts w:ascii="Arial" w:eastAsia="Arial" w:hAnsi="Arial" w:cs="Arial"/>
                <w:b/>
                <w:bCs/>
                <w:color w:val="000000" w:themeColor="text1"/>
              </w:rPr>
              <w:t>Date</w:t>
            </w:r>
          </w:p>
        </w:tc>
      </w:tr>
      <w:tr w:rsidR="00D41349" w:rsidRPr="005B2523" w14:paraId="71A6387E" w14:textId="77777777">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BDB492F" w14:textId="77777777" w:rsidR="00D41349" w:rsidRPr="005B2523" w:rsidRDefault="00D41349">
            <w:pPr>
              <w:spacing w:after="0"/>
              <w:rPr>
                <w:rFonts w:ascii="Arial" w:hAnsi="Arial" w:cs="Arial"/>
              </w:rPr>
            </w:pP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69372C1" w14:textId="77777777" w:rsidR="00D41349" w:rsidRPr="005B2523" w:rsidRDefault="00D41349">
            <w:pPr>
              <w:spacing w:after="0"/>
              <w:rPr>
                <w:rFonts w:ascii="Arial" w:hAnsi="Arial" w:cs="Arial"/>
              </w:rPr>
            </w:pPr>
            <w:r w:rsidRPr="005B2523">
              <w:rPr>
                <w:rFonts w:ascii="Arial" w:eastAsia="Arial" w:hAnsi="Arial" w:cs="Arial"/>
              </w:rPr>
              <w:t xml:space="preserve"> </w:t>
            </w:r>
          </w:p>
        </w:tc>
      </w:tr>
    </w:tbl>
    <w:p w14:paraId="10D22693" w14:textId="77777777" w:rsidR="00D41349" w:rsidRPr="001965AD" w:rsidRDefault="00D41349" w:rsidP="00D41349">
      <w:pPr>
        <w:rPr>
          <w:rFonts w:ascii="Arial" w:eastAsia="Arial" w:hAnsi="Arial" w:cs="Arial"/>
          <w:color w:val="000000" w:themeColor="text1"/>
          <w:sz w:val="16"/>
          <w:szCs w:val="16"/>
        </w:rPr>
      </w:pPr>
    </w:p>
    <w:p w14:paraId="23DB35E3" w14:textId="025E9FAF" w:rsidR="00A552C2" w:rsidRDefault="00704042">
      <w:pPr>
        <w:rPr>
          <w:rStyle w:val="normaltextrun"/>
          <w:rFonts w:ascii="Arial" w:hAnsi="Arial" w:cs="Arial"/>
          <w:b/>
          <w:bCs/>
        </w:rPr>
      </w:pPr>
      <w:r>
        <w:rPr>
          <w:rStyle w:val="normaltextrun"/>
          <w:rFonts w:ascii="Arial" w:hAnsi="Arial" w:cs="Arial"/>
          <w:b/>
          <w:bCs/>
        </w:rPr>
        <w:t>ADDITIONAL APPLICATION ELEMENTS:</w:t>
      </w:r>
    </w:p>
    <w:p w14:paraId="3C219F18" w14:textId="444EC250" w:rsidR="00704042" w:rsidRPr="00704042" w:rsidRDefault="00741BD0" w:rsidP="007A4F9D">
      <w:pPr>
        <w:pStyle w:val="ListParagraph"/>
        <w:numPr>
          <w:ilvl w:val="3"/>
          <w:numId w:val="22"/>
        </w:numPr>
        <w:ind w:left="360"/>
        <w:rPr>
          <w:rFonts w:ascii="Arial" w:eastAsia="Arial" w:hAnsi="Arial" w:cs="Arial"/>
          <w:b/>
          <w:bCs/>
          <w:color w:val="000000" w:themeColor="text1"/>
        </w:rPr>
      </w:pPr>
      <w:r>
        <w:rPr>
          <w:rStyle w:val="normaltextrun"/>
          <w:rFonts w:ascii="Arial" w:hAnsi="Arial" w:cs="Arial"/>
        </w:rPr>
        <w:t>In addition to this cover page, a</w:t>
      </w:r>
      <w:r w:rsidR="00F16364">
        <w:rPr>
          <w:rStyle w:val="normaltextrun"/>
          <w:rFonts w:ascii="Arial" w:hAnsi="Arial" w:cs="Arial"/>
        </w:rPr>
        <w:t xml:space="preserve"> </w:t>
      </w:r>
      <w:r w:rsidR="00EF5D66" w:rsidRPr="00704042">
        <w:rPr>
          <w:rStyle w:val="normaltextrun"/>
          <w:rFonts w:ascii="Arial" w:hAnsi="Arial" w:cs="Arial"/>
        </w:rPr>
        <w:t xml:space="preserve">complete application includes an </w:t>
      </w:r>
      <w:r w:rsidR="00EF5D66" w:rsidRPr="0088788D">
        <w:rPr>
          <w:rStyle w:val="normaltextrun"/>
          <w:rFonts w:ascii="Arial" w:hAnsi="Arial" w:cs="Arial"/>
          <w:b/>
          <w:bCs/>
        </w:rPr>
        <w:t>individual narrative</w:t>
      </w:r>
      <w:r w:rsidR="00F16364">
        <w:rPr>
          <w:rStyle w:val="normaltextrun"/>
          <w:rFonts w:ascii="Arial" w:hAnsi="Arial" w:cs="Arial"/>
        </w:rPr>
        <w:t xml:space="preserve">, which is explained in item 3 on p. 4 of this document. </w:t>
      </w:r>
      <w:r w:rsidR="00EF5D66" w:rsidRPr="00704042">
        <w:rPr>
          <w:rStyle w:val="normaltextrun"/>
          <w:rFonts w:ascii="Arial" w:hAnsi="Arial" w:cs="Arial"/>
        </w:rPr>
        <w:t>Please compile</w:t>
      </w:r>
      <w:r w:rsidR="00F16364">
        <w:rPr>
          <w:rStyle w:val="normaltextrun"/>
          <w:rFonts w:ascii="Arial" w:hAnsi="Arial" w:cs="Arial"/>
        </w:rPr>
        <w:t xml:space="preserve"> this cover page and the narrative</w:t>
      </w:r>
      <w:r w:rsidR="00EF5D66" w:rsidRPr="00704042">
        <w:rPr>
          <w:rStyle w:val="normaltextrun"/>
          <w:rFonts w:ascii="Arial" w:hAnsi="Arial" w:cs="Arial"/>
        </w:rPr>
        <w:t xml:space="preserve"> together and send to </w:t>
      </w:r>
      <w:hyperlink r:id="rId17">
        <w:r w:rsidR="00EF5D66" w:rsidRPr="00704042">
          <w:rPr>
            <w:rStyle w:val="normaltextrun"/>
            <w:rFonts w:ascii="Arial" w:hAnsi="Arial" w:cs="Arial"/>
            <w:color w:val="0000FF"/>
            <w:u w:val="single"/>
          </w:rPr>
          <w:t>morgan-center@wpi.edu </w:t>
        </w:r>
      </w:hyperlink>
      <w:r w:rsidR="00EF5D66" w:rsidRPr="00704042">
        <w:rPr>
          <w:rStyle w:val="normaltextrun"/>
          <w:rFonts w:ascii="Arial" w:hAnsi="Arial" w:cs="Arial"/>
        </w:rPr>
        <w:t>by February 1</w:t>
      </w:r>
      <w:r w:rsidR="00091194">
        <w:rPr>
          <w:rStyle w:val="normaltextrun"/>
          <w:rFonts w:ascii="Arial" w:hAnsi="Arial" w:cs="Arial"/>
        </w:rPr>
        <w:t>, 2024</w:t>
      </w:r>
      <w:r w:rsidR="00EF5D66" w:rsidRPr="00704042">
        <w:rPr>
          <w:rStyle w:val="normaltextrun"/>
          <w:rFonts w:ascii="Arial" w:hAnsi="Arial" w:cs="Arial"/>
        </w:rPr>
        <w:t>.</w:t>
      </w:r>
      <w:r w:rsidR="00704042" w:rsidRPr="00704042">
        <w:rPr>
          <w:rFonts w:ascii="Arial" w:eastAsia="Arial" w:hAnsi="Arial" w:cs="Arial"/>
          <w:b/>
          <w:bCs/>
          <w:color w:val="000000" w:themeColor="text1"/>
        </w:rPr>
        <w:t xml:space="preserve"> </w:t>
      </w:r>
    </w:p>
    <w:p w14:paraId="10B9BDE3" w14:textId="36F8FE0F" w:rsidR="00704042" w:rsidRPr="00F16364" w:rsidRDefault="0088788D" w:rsidP="0088788D">
      <w:pPr>
        <w:pStyle w:val="ListParagraph"/>
        <w:numPr>
          <w:ilvl w:val="0"/>
          <w:numId w:val="22"/>
        </w:numPr>
        <w:spacing w:before="360" w:after="0"/>
        <w:ind w:left="360"/>
        <w:contextualSpacing w:val="0"/>
        <w:rPr>
          <w:rFonts w:ascii="Arial" w:eastAsia="Arial" w:hAnsi="Arial" w:cs="Arial"/>
          <w:color w:val="000000" w:themeColor="text1"/>
        </w:rPr>
      </w:pPr>
      <w:r>
        <w:rPr>
          <w:rFonts w:ascii="Arial" w:eastAsia="Arial" w:hAnsi="Arial" w:cs="Arial"/>
          <w:b/>
          <w:bCs/>
          <w:color w:val="000000" w:themeColor="text1"/>
        </w:rPr>
        <w:t>Endorsement from you</w:t>
      </w:r>
      <w:r w:rsidR="00956779">
        <w:rPr>
          <w:rFonts w:ascii="Arial" w:eastAsia="Arial" w:hAnsi="Arial" w:cs="Arial"/>
          <w:b/>
          <w:bCs/>
          <w:color w:val="000000" w:themeColor="text1"/>
        </w:rPr>
        <w:t>r</w:t>
      </w:r>
      <w:r>
        <w:rPr>
          <w:rFonts w:ascii="Arial" w:eastAsia="Arial" w:hAnsi="Arial" w:cs="Arial"/>
          <w:b/>
          <w:bCs/>
          <w:color w:val="000000" w:themeColor="text1"/>
        </w:rPr>
        <w:t xml:space="preserve"> </w:t>
      </w:r>
      <w:r w:rsidR="00704042" w:rsidRPr="00F16364">
        <w:rPr>
          <w:rFonts w:ascii="Arial" w:eastAsia="Arial" w:hAnsi="Arial" w:cs="Arial"/>
          <w:b/>
          <w:bCs/>
          <w:color w:val="000000" w:themeColor="text1"/>
        </w:rPr>
        <w:t>D</w:t>
      </w:r>
      <w:r>
        <w:rPr>
          <w:rFonts w:ascii="Arial" w:eastAsia="Arial" w:hAnsi="Arial" w:cs="Arial"/>
          <w:b/>
          <w:bCs/>
          <w:color w:val="000000" w:themeColor="text1"/>
        </w:rPr>
        <w:t xml:space="preserve">epartment Head or Program Director </w:t>
      </w:r>
      <w:r w:rsidR="00704042" w:rsidRPr="00F16364">
        <w:rPr>
          <w:rFonts w:ascii="Arial" w:eastAsia="Arial" w:hAnsi="Arial" w:cs="Arial"/>
          <w:color w:val="000000" w:themeColor="text1"/>
        </w:rPr>
        <w:t xml:space="preserve">is </w:t>
      </w:r>
      <w:r>
        <w:rPr>
          <w:rFonts w:ascii="Arial" w:eastAsia="Arial" w:hAnsi="Arial" w:cs="Arial"/>
          <w:color w:val="000000" w:themeColor="text1"/>
        </w:rPr>
        <w:t xml:space="preserve">also </w:t>
      </w:r>
      <w:r w:rsidR="00704042" w:rsidRPr="00F16364">
        <w:rPr>
          <w:rFonts w:ascii="Arial" w:eastAsia="Arial" w:hAnsi="Arial" w:cs="Arial"/>
          <w:color w:val="000000" w:themeColor="text1"/>
        </w:rPr>
        <w:t xml:space="preserve">required. </w:t>
      </w:r>
      <w:r w:rsidR="00F16364">
        <w:rPr>
          <w:rFonts w:ascii="Arial" w:eastAsia="Arial" w:hAnsi="Arial" w:cs="Arial"/>
          <w:color w:val="000000" w:themeColor="text1"/>
        </w:rPr>
        <w:t xml:space="preserve">See p. 5 for explanation. </w:t>
      </w:r>
      <w:r w:rsidR="00704042" w:rsidRPr="00F16364">
        <w:rPr>
          <w:rFonts w:ascii="Arial" w:eastAsia="Arial" w:hAnsi="Arial" w:cs="Arial"/>
          <w:color w:val="000000" w:themeColor="text1"/>
        </w:rPr>
        <w:t xml:space="preserve">Please ask them to send it as an email message to </w:t>
      </w:r>
      <w:hyperlink r:id="rId18">
        <w:r w:rsidR="00704042" w:rsidRPr="00F16364">
          <w:rPr>
            <w:rStyle w:val="Hyperlink"/>
            <w:rFonts w:ascii="Arial" w:eastAsia="Arial" w:hAnsi="Arial" w:cs="Arial"/>
          </w:rPr>
          <w:t>morgan-center@wpi.edu</w:t>
        </w:r>
      </w:hyperlink>
      <w:r w:rsidR="00704042" w:rsidRPr="00F16364">
        <w:rPr>
          <w:rFonts w:ascii="Arial" w:eastAsia="Arial" w:hAnsi="Arial" w:cs="Arial"/>
          <w:color w:val="000000" w:themeColor="text1"/>
        </w:rPr>
        <w:t xml:space="preserve"> by February 8, 2024.</w:t>
      </w:r>
    </w:p>
    <w:p w14:paraId="36B9C620" w14:textId="40B66C1B" w:rsidR="00EF5D66" w:rsidRPr="00704042" w:rsidRDefault="00EF5D66">
      <w:pPr>
        <w:rPr>
          <w:rStyle w:val="normaltextrun"/>
          <w:rFonts w:ascii="Arial" w:hAnsi="Arial" w:cs="Arial"/>
          <w:b/>
          <w:bCs/>
        </w:rPr>
        <w:sectPr w:rsidR="00EF5D66" w:rsidRPr="00704042" w:rsidSect="00A85944">
          <w:footerReference w:type="default" r:id="rId19"/>
          <w:footnotePr>
            <w:numFmt w:val="chicago"/>
          </w:footnotePr>
          <w:pgSz w:w="12240" w:h="15840"/>
          <w:pgMar w:top="1440" w:right="1260" w:bottom="1440" w:left="1440" w:header="432" w:footer="432" w:gutter="0"/>
          <w:cols w:space="720"/>
          <w:docGrid w:linePitch="360"/>
        </w:sectPr>
      </w:pPr>
    </w:p>
    <w:p w14:paraId="42BDAA42" w14:textId="50528DD7" w:rsidR="00BA478F" w:rsidRDefault="00BA478F" w:rsidP="00F368DB">
      <w:pPr>
        <w:spacing w:before="120" w:after="0" w:line="240" w:lineRule="auto"/>
        <w:jc w:val="center"/>
        <w:textAlignment w:val="baseline"/>
        <w:rPr>
          <w:rFonts w:ascii="Segoe UI" w:hAnsi="Segoe UI" w:cs="Segoe UI"/>
          <w:b/>
          <w:bCs/>
          <w:sz w:val="18"/>
          <w:szCs w:val="18"/>
        </w:rPr>
      </w:pPr>
      <w:r>
        <w:rPr>
          <w:rStyle w:val="normaltextrun"/>
          <w:rFonts w:ascii="Arial" w:hAnsi="Arial" w:cs="Arial"/>
          <w:b/>
          <w:bCs/>
        </w:rPr>
        <w:t>Teaching Innovation Grants </w:t>
      </w:r>
      <w:r w:rsidR="00CD5288" w:rsidRPr="0AF088D5">
        <w:rPr>
          <w:rStyle w:val="normaltextrun"/>
          <w:rFonts w:ascii="Arial" w:hAnsi="Arial" w:cs="Arial"/>
          <w:b/>
          <w:bCs/>
        </w:rPr>
        <w:t>202</w:t>
      </w:r>
      <w:r w:rsidR="00CD5288">
        <w:rPr>
          <w:rStyle w:val="normaltextrun"/>
          <w:rFonts w:ascii="Arial" w:hAnsi="Arial" w:cs="Arial"/>
          <w:b/>
          <w:bCs/>
        </w:rPr>
        <w:t>4</w:t>
      </w:r>
    </w:p>
    <w:p w14:paraId="01397A0D" w14:textId="7559A185" w:rsidR="00BA478F" w:rsidRDefault="00BA478F" w:rsidP="00F368DB">
      <w:pPr>
        <w:pStyle w:val="paragraph"/>
        <w:spacing w:before="0" w:beforeAutospacing="0" w:after="0" w:afterAutospacing="0"/>
        <w:jc w:val="center"/>
        <w:textAlignment w:val="baseline"/>
        <w:rPr>
          <w:rStyle w:val="normaltextrun"/>
          <w:rFonts w:ascii="Arial" w:hAnsi="Arial" w:cs="Arial"/>
          <w:b/>
          <w:bCs/>
          <w:sz w:val="28"/>
          <w:szCs w:val="28"/>
        </w:rPr>
      </w:pPr>
      <w:r>
        <w:rPr>
          <w:rStyle w:val="normaltextrun"/>
          <w:rFonts w:ascii="Arial" w:hAnsi="Arial" w:cs="Arial"/>
          <w:b/>
          <w:bCs/>
          <w:sz w:val="28"/>
          <w:szCs w:val="28"/>
        </w:rPr>
        <w:t>Application for a</w:t>
      </w:r>
      <w:r w:rsidR="00D3498D">
        <w:rPr>
          <w:rStyle w:val="normaltextrun"/>
          <w:rFonts w:ascii="Arial" w:hAnsi="Arial" w:cs="Arial"/>
          <w:b/>
          <w:bCs/>
          <w:sz w:val="28"/>
          <w:szCs w:val="28"/>
        </w:rPr>
        <w:t xml:space="preserve"> </w:t>
      </w:r>
      <w:r>
        <w:rPr>
          <w:rStyle w:val="normaltextrun"/>
          <w:rFonts w:ascii="Arial" w:hAnsi="Arial" w:cs="Arial"/>
          <w:b/>
          <w:bCs/>
          <w:sz w:val="28"/>
          <w:szCs w:val="28"/>
        </w:rPr>
        <w:t>Self-Formed</w:t>
      </w:r>
      <w:r w:rsidR="00ED2E0E">
        <w:rPr>
          <w:rStyle w:val="normaltextrun"/>
          <w:rFonts w:ascii="Arial" w:hAnsi="Arial" w:cs="Arial"/>
          <w:b/>
          <w:bCs/>
          <w:sz w:val="28"/>
          <w:szCs w:val="28"/>
        </w:rPr>
        <w:t xml:space="preserve"> P</w:t>
      </w:r>
      <w:r w:rsidR="0F96F87C" w:rsidRPr="055562AB">
        <w:rPr>
          <w:rStyle w:val="normaltextrun"/>
          <w:rFonts w:ascii="Arial" w:hAnsi="Arial" w:cs="Arial"/>
          <w:b/>
          <w:bCs/>
          <w:sz w:val="28"/>
          <w:szCs w:val="28"/>
        </w:rPr>
        <w:t>rofessional</w:t>
      </w:r>
      <w:r w:rsidR="00ED2E0E">
        <w:rPr>
          <w:rStyle w:val="normaltextrun"/>
          <w:rFonts w:ascii="Arial" w:hAnsi="Arial" w:cs="Arial"/>
          <w:b/>
          <w:bCs/>
          <w:sz w:val="28"/>
          <w:szCs w:val="28"/>
        </w:rPr>
        <w:t xml:space="preserve"> </w:t>
      </w:r>
      <w:r>
        <w:rPr>
          <w:rStyle w:val="normaltextrun"/>
          <w:rFonts w:ascii="Arial" w:hAnsi="Arial" w:cs="Arial"/>
          <w:b/>
          <w:bCs/>
          <w:sz w:val="28"/>
          <w:szCs w:val="28"/>
        </w:rPr>
        <w:t>Learning</w:t>
      </w:r>
      <w:r w:rsidR="00ED2E0E">
        <w:rPr>
          <w:rStyle w:val="normaltextrun"/>
          <w:rFonts w:ascii="Arial" w:hAnsi="Arial" w:cs="Arial"/>
          <w:b/>
          <w:bCs/>
          <w:sz w:val="28"/>
          <w:szCs w:val="28"/>
        </w:rPr>
        <w:t xml:space="preserve"> </w:t>
      </w:r>
      <w:r>
        <w:rPr>
          <w:rStyle w:val="normaltextrun"/>
          <w:rFonts w:ascii="Arial" w:hAnsi="Arial" w:cs="Arial"/>
          <w:b/>
          <w:bCs/>
          <w:sz w:val="28"/>
          <w:szCs w:val="28"/>
        </w:rPr>
        <w:t>Community</w:t>
      </w:r>
    </w:p>
    <w:p w14:paraId="0139D90C" w14:textId="77777777" w:rsidR="00EF5D66" w:rsidRPr="00EF5D66" w:rsidRDefault="00EF5D66" w:rsidP="00EF5D66">
      <w:pPr>
        <w:pStyle w:val="paragraph"/>
        <w:spacing w:before="0" w:beforeAutospacing="0" w:after="0" w:afterAutospacing="0"/>
        <w:ind w:right="180"/>
        <w:jc w:val="center"/>
        <w:textAlignment w:val="baseline"/>
        <w:rPr>
          <w:rFonts w:ascii="Arial" w:hAnsi="Arial" w:cs="Arial"/>
          <w:sz w:val="22"/>
          <w:szCs w:val="22"/>
        </w:rPr>
      </w:pPr>
      <w:r w:rsidRPr="00EF5D66">
        <w:rPr>
          <w:rStyle w:val="normaltextrun"/>
          <w:rFonts w:ascii="Arial" w:hAnsi="Arial" w:cs="Arial"/>
          <w:b/>
          <w:bCs/>
          <w:sz w:val="22"/>
          <w:szCs w:val="22"/>
        </w:rPr>
        <w:t>Deadline: February 1, 2024</w:t>
      </w:r>
    </w:p>
    <w:p w14:paraId="0914E24A" w14:textId="77777777" w:rsidR="00EF5D66" w:rsidRPr="00D3498D" w:rsidRDefault="00EF5D66" w:rsidP="00F368DB">
      <w:pPr>
        <w:pStyle w:val="paragraph"/>
        <w:spacing w:before="0" w:beforeAutospacing="0" w:after="0" w:afterAutospacing="0"/>
        <w:jc w:val="center"/>
        <w:textAlignment w:val="baseline"/>
        <w:rPr>
          <w:rFonts w:ascii="Arial" w:hAnsi="Arial" w:cs="Arial"/>
          <w:sz w:val="28"/>
          <w:szCs w:val="28"/>
        </w:rPr>
      </w:pPr>
    </w:p>
    <w:p w14:paraId="413BACDE" w14:textId="3126FD3D" w:rsidR="001965AD" w:rsidRDefault="1EDF1583" w:rsidP="00BA478F">
      <w:pPr>
        <w:pStyle w:val="paragraph"/>
        <w:spacing w:before="0" w:beforeAutospacing="0" w:after="0" w:afterAutospacing="0"/>
        <w:textAlignment w:val="baseline"/>
        <w:rPr>
          <w:rStyle w:val="normaltextrun"/>
          <w:rFonts w:ascii="Arial" w:hAnsi="Arial" w:cs="Arial"/>
          <w:b/>
          <w:bCs/>
          <w:sz w:val="22"/>
          <w:szCs w:val="22"/>
        </w:rPr>
      </w:pPr>
      <w:r w:rsidRPr="202B09D4">
        <w:rPr>
          <w:rStyle w:val="normaltextrun"/>
          <w:rFonts w:ascii="Arial" w:hAnsi="Arial" w:cs="Arial"/>
          <w:b/>
          <w:bCs/>
          <w:sz w:val="22"/>
          <w:szCs w:val="22"/>
        </w:rPr>
        <w:t>P</w:t>
      </w:r>
      <w:r w:rsidR="00BA478F" w:rsidRPr="202B09D4">
        <w:rPr>
          <w:rStyle w:val="normaltextrun"/>
          <w:rFonts w:ascii="Arial" w:hAnsi="Arial" w:cs="Arial"/>
          <w:b/>
          <w:bCs/>
          <w:sz w:val="22"/>
          <w:szCs w:val="22"/>
        </w:rPr>
        <w:t xml:space="preserve">LC </w:t>
      </w:r>
      <w:r w:rsidR="71769684" w:rsidRPr="202B09D4">
        <w:rPr>
          <w:rStyle w:val="normaltextrun"/>
          <w:rFonts w:ascii="Arial" w:hAnsi="Arial" w:cs="Arial"/>
          <w:b/>
          <w:bCs/>
          <w:sz w:val="22"/>
          <w:szCs w:val="22"/>
        </w:rPr>
        <w:t xml:space="preserve">Name/ </w:t>
      </w:r>
      <w:r w:rsidR="00BA478F" w:rsidRPr="202B09D4">
        <w:rPr>
          <w:rStyle w:val="normaltextrun"/>
          <w:rFonts w:ascii="Arial" w:hAnsi="Arial" w:cs="Arial"/>
          <w:b/>
          <w:bCs/>
          <w:sz w:val="22"/>
          <w:szCs w:val="22"/>
        </w:rPr>
        <w:t>Theme: </w:t>
      </w:r>
    </w:p>
    <w:p w14:paraId="6B9AF10E" w14:textId="77777777" w:rsidR="001965AD" w:rsidRPr="001965AD" w:rsidRDefault="001965AD" w:rsidP="00BA478F">
      <w:pPr>
        <w:pStyle w:val="paragraph"/>
        <w:spacing w:before="0" w:beforeAutospacing="0" w:after="0" w:afterAutospacing="0"/>
        <w:textAlignment w:val="baseline"/>
        <w:rPr>
          <w:rStyle w:val="normaltextrun"/>
          <w:rFonts w:ascii="Arial" w:hAnsi="Arial" w:cs="Arial"/>
          <w:sz w:val="22"/>
          <w:szCs w:val="22"/>
        </w:rPr>
      </w:pPr>
    </w:p>
    <w:p w14:paraId="1BB43265" w14:textId="29639013" w:rsidR="00DB63CD" w:rsidRDefault="00715A42" w:rsidP="00BA478F">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Brief </w:t>
      </w:r>
      <w:r>
        <w:rPr>
          <w:rStyle w:val="normaltextrun"/>
          <w:rFonts w:ascii="Arial" w:hAnsi="Arial" w:cs="Arial"/>
          <w:b/>
          <w:bCs/>
          <w:color w:val="000000"/>
          <w:sz w:val="22"/>
          <w:szCs w:val="22"/>
          <w:shd w:val="clear" w:color="auto" w:fill="FFFFFF"/>
        </w:rPr>
        <w:t xml:space="preserve">Description of the PLC (maximum of 80 words, for publicity purposes). </w:t>
      </w:r>
      <w:r>
        <w:rPr>
          <w:rStyle w:val="normaltextrun"/>
          <w:rFonts w:ascii="Arial" w:hAnsi="Arial" w:cs="Arial"/>
          <w:color w:val="000000"/>
          <w:sz w:val="22"/>
          <w:szCs w:val="22"/>
          <w:shd w:val="clear" w:color="auto" w:fill="FFFFFF"/>
        </w:rPr>
        <w:t xml:space="preserve">Please include goal and potential impact. </w:t>
      </w:r>
    </w:p>
    <w:p w14:paraId="2E8715B7" w14:textId="77777777" w:rsidR="00DB63CD" w:rsidRPr="003F6924" w:rsidRDefault="00DB63CD" w:rsidP="00BA478F">
      <w:pPr>
        <w:pStyle w:val="paragraph"/>
        <w:spacing w:before="0" w:beforeAutospacing="0" w:after="0" w:afterAutospacing="0"/>
        <w:textAlignment w:val="baseline"/>
        <w:rPr>
          <w:rStyle w:val="normaltextrun"/>
          <w:rFonts w:ascii="Arial" w:hAnsi="Arial" w:cs="Arial"/>
          <w:sz w:val="22"/>
          <w:szCs w:val="22"/>
        </w:rPr>
      </w:pPr>
    </w:p>
    <w:p w14:paraId="44985519" w14:textId="0804A9A4" w:rsidR="001965AD" w:rsidRDefault="00BA478F" w:rsidP="001965AD">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Name of </w:t>
      </w:r>
      <w:r w:rsidR="00757E9F">
        <w:rPr>
          <w:rStyle w:val="normaltextrun"/>
          <w:rFonts w:ascii="Arial" w:hAnsi="Arial" w:cs="Arial"/>
          <w:b/>
          <w:bCs/>
          <w:sz w:val="22"/>
          <w:szCs w:val="22"/>
        </w:rPr>
        <w:t>Lead Author</w:t>
      </w:r>
      <w:r>
        <w:rPr>
          <w:rStyle w:val="normaltextrun"/>
          <w:rFonts w:ascii="Arial" w:hAnsi="Arial" w:cs="Arial"/>
          <w:b/>
          <w:bCs/>
          <w:sz w:val="22"/>
          <w:szCs w:val="22"/>
        </w:rPr>
        <w:t>:</w:t>
      </w:r>
    </w:p>
    <w:p w14:paraId="257C14E4" w14:textId="77777777" w:rsidR="001965AD" w:rsidRPr="001965AD" w:rsidRDefault="001965AD" w:rsidP="001965AD">
      <w:pPr>
        <w:pStyle w:val="paragraph"/>
        <w:spacing w:before="0" w:beforeAutospacing="0" w:after="0" w:afterAutospacing="0"/>
        <w:textAlignment w:val="baseline"/>
        <w:rPr>
          <w:rStyle w:val="normaltextrun"/>
          <w:rFonts w:ascii="Arial" w:hAnsi="Arial" w:cs="Arial"/>
          <w:sz w:val="22"/>
          <w:szCs w:val="22"/>
        </w:rPr>
      </w:pPr>
    </w:p>
    <w:p w14:paraId="2AE50ED3" w14:textId="111B0A69" w:rsidR="00BA478F" w:rsidRDefault="00754081" w:rsidP="00A552C2">
      <w:pPr>
        <w:pStyle w:val="paragraph"/>
        <w:spacing w:before="0" w:beforeAutospacing="0" w:after="120" w:afterAutospacing="0"/>
        <w:textAlignment w:val="baseline"/>
        <w:rPr>
          <w:rFonts w:ascii="Segoe UI" w:hAnsi="Segoe UI" w:cs="Segoe UI"/>
          <w:b/>
          <w:bCs/>
          <w:sz w:val="18"/>
          <w:szCs w:val="18"/>
        </w:rPr>
      </w:pPr>
      <w:r>
        <w:rPr>
          <w:rStyle w:val="normaltextrun"/>
          <w:rFonts w:ascii="Arial" w:hAnsi="Arial" w:cs="Arial"/>
          <w:b/>
          <w:bCs/>
          <w:sz w:val="22"/>
          <w:szCs w:val="22"/>
        </w:rPr>
        <w:t xml:space="preserve">List of All </w:t>
      </w:r>
      <w:r w:rsidR="00BA478F">
        <w:rPr>
          <w:rStyle w:val="normaltextrun"/>
          <w:rFonts w:ascii="Arial" w:hAnsi="Arial" w:cs="Arial"/>
          <w:b/>
          <w:bCs/>
          <w:sz w:val="22"/>
          <w:szCs w:val="22"/>
        </w:rPr>
        <w:t>Participants</w:t>
      </w:r>
      <w:r w:rsidR="00A06AD0">
        <w:rPr>
          <w:rStyle w:val="normaltextrun"/>
          <w:rFonts w:ascii="Arial" w:hAnsi="Arial" w:cs="Arial"/>
          <w:b/>
          <w:bCs/>
          <w:sz w:val="22"/>
          <w:szCs w:val="22"/>
        </w:rPr>
        <w:t>, Including Lead Author</w:t>
      </w:r>
      <w:r w:rsidR="00BA478F">
        <w:rPr>
          <w:rStyle w:val="normaltextrun"/>
          <w:rFonts w:ascii="Arial" w:hAnsi="Arial" w:cs="Arial"/>
          <w:b/>
          <w:bCs/>
          <w:sz w:val="22"/>
          <w:szCs w:val="22"/>
        </w:rPr>
        <w:t>: </w:t>
      </w:r>
      <w:r w:rsidR="00BA478F">
        <w:rPr>
          <w:rStyle w:val="normaltextrun"/>
          <w:rFonts w:ascii="Arial" w:hAnsi="Arial" w:cs="Arial"/>
          <w:sz w:val="22"/>
          <w:szCs w:val="22"/>
        </w:rPr>
        <w:t>(</w:t>
      </w:r>
      <w:r w:rsidR="00851E52">
        <w:rPr>
          <w:rStyle w:val="normaltextrun"/>
          <w:rFonts w:ascii="Arial" w:hAnsi="Arial" w:cs="Arial"/>
          <w:sz w:val="22"/>
          <w:szCs w:val="22"/>
        </w:rPr>
        <w:t>add rows as necessary</w:t>
      </w:r>
      <w:r w:rsidR="00BA478F">
        <w:rPr>
          <w:rStyle w:val="normaltextrun"/>
          <w:rFonts w:ascii="Arial" w:hAnsi="Arial" w:cs="Arial"/>
          <w:sz w:val="22"/>
          <w:szCs w:val="22"/>
        </w:rPr>
        <w:t>)</w:t>
      </w:r>
      <w:r w:rsidR="00BA478F">
        <w:rPr>
          <w:rStyle w:val="eop"/>
          <w:rFonts w:ascii="Arial" w:hAnsi="Arial" w:cs="Arial"/>
          <w:b/>
          <w:bCs/>
          <w:sz w:val="22"/>
          <w:szCs w:val="22"/>
        </w:rPr>
        <w:t> </w:t>
      </w:r>
    </w:p>
    <w:tbl>
      <w:tblPr>
        <w:tblStyle w:val="TableGrid"/>
        <w:tblW w:w="0" w:type="auto"/>
        <w:tblLook w:val="04A0" w:firstRow="1" w:lastRow="0" w:firstColumn="1" w:lastColumn="0" w:noHBand="0" w:noVBand="1"/>
      </w:tblPr>
      <w:tblGrid>
        <w:gridCol w:w="3308"/>
        <w:gridCol w:w="3309"/>
        <w:gridCol w:w="3309"/>
      </w:tblGrid>
      <w:tr w:rsidR="00584149" w:rsidRPr="005E31BA" w14:paraId="4260E229" w14:textId="77777777" w:rsidTr="00584149">
        <w:tc>
          <w:tcPr>
            <w:tcW w:w="3308" w:type="dxa"/>
          </w:tcPr>
          <w:p w14:paraId="7ADAEB74" w14:textId="4286977D" w:rsidR="00584149" w:rsidRPr="005E31BA" w:rsidRDefault="00584149" w:rsidP="00BA478F">
            <w:pPr>
              <w:pStyle w:val="paragraph"/>
              <w:spacing w:before="0" w:beforeAutospacing="0" w:after="0" w:afterAutospacing="0"/>
              <w:textAlignment w:val="baseline"/>
              <w:rPr>
                <w:rStyle w:val="eop"/>
                <w:rFonts w:ascii="Arial" w:hAnsi="Arial" w:cs="Arial"/>
                <w:sz w:val="22"/>
                <w:szCs w:val="22"/>
              </w:rPr>
            </w:pPr>
            <w:r w:rsidRPr="005E31BA">
              <w:rPr>
                <w:rStyle w:val="eop"/>
                <w:rFonts w:ascii="Arial" w:hAnsi="Arial" w:cs="Arial"/>
                <w:sz w:val="22"/>
                <w:szCs w:val="22"/>
              </w:rPr>
              <w:t>Name</w:t>
            </w:r>
          </w:p>
        </w:tc>
        <w:tc>
          <w:tcPr>
            <w:tcW w:w="3309" w:type="dxa"/>
          </w:tcPr>
          <w:p w14:paraId="3B87AD56" w14:textId="688A7CB3" w:rsidR="00584149" w:rsidRPr="005E31BA" w:rsidRDefault="00584149" w:rsidP="00BA478F">
            <w:pPr>
              <w:pStyle w:val="paragraph"/>
              <w:spacing w:before="0" w:beforeAutospacing="0" w:after="0" w:afterAutospacing="0"/>
              <w:textAlignment w:val="baseline"/>
              <w:rPr>
                <w:rStyle w:val="eop"/>
                <w:rFonts w:ascii="Arial" w:hAnsi="Arial" w:cs="Arial"/>
                <w:sz w:val="22"/>
                <w:szCs w:val="22"/>
              </w:rPr>
            </w:pPr>
            <w:r w:rsidRPr="005E31BA">
              <w:rPr>
                <w:rStyle w:val="eop"/>
                <w:rFonts w:ascii="Arial" w:hAnsi="Arial" w:cs="Arial"/>
                <w:sz w:val="22"/>
                <w:szCs w:val="22"/>
              </w:rPr>
              <w:t>Job Title</w:t>
            </w:r>
          </w:p>
        </w:tc>
        <w:tc>
          <w:tcPr>
            <w:tcW w:w="3309" w:type="dxa"/>
          </w:tcPr>
          <w:p w14:paraId="5F11A12B" w14:textId="2F321EE0" w:rsidR="00584149" w:rsidRPr="005E31BA" w:rsidRDefault="00584149" w:rsidP="00BA478F">
            <w:pPr>
              <w:pStyle w:val="paragraph"/>
              <w:spacing w:before="0" w:beforeAutospacing="0" w:after="0" w:afterAutospacing="0"/>
              <w:textAlignment w:val="baseline"/>
              <w:rPr>
                <w:rStyle w:val="eop"/>
                <w:rFonts w:ascii="Arial" w:hAnsi="Arial" w:cs="Arial"/>
                <w:sz w:val="22"/>
                <w:szCs w:val="22"/>
              </w:rPr>
            </w:pPr>
            <w:r w:rsidRPr="005E31BA">
              <w:rPr>
                <w:rStyle w:val="eop"/>
                <w:rFonts w:ascii="Arial" w:hAnsi="Arial" w:cs="Arial"/>
                <w:sz w:val="22"/>
                <w:szCs w:val="22"/>
              </w:rPr>
              <w:t>Department/Program/Office</w:t>
            </w:r>
          </w:p>
        </w:tc>
      </w:tr>
      <w:tr w:rsidR="00584149" w14:paraId="7D400099" w14:textId="77777777" w:rsidTr="00584149">
        <w:tc>
          <w:tcPr>
            <w:tcW w:w="3308" w:type="dxa"/>
          </w:tcPr>
          <w:p w14:paraId="19D11C2F"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0632F006"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6B2ECB74"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r>
      <w:tr w:rsidR="00584149" w14:paraId="6A695596" w14:textId="77777777" w:rsidTr="00584149">
        <w:tc>
          <w:tcPr>
            <w:tcW w:w="3308" w:type="dxa"/>
          </w:tcPr>
          <w:p w14:paraId="1B63D74F"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6047B090"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394D6D5D"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r>
      <w:tr w:rsidR="00584149" w14:paraId="09B9D145" w14:textId="77777777" w:rsidTr="00584149">
        <w:tc>
          <w:tcPr>
            <w:tcW w:w="3308" w:type="dxa"/>
          </w:tcPr>
          <w:p w14:paraId="66053C4C"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71E72385"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4B4AA572"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r>
      <w:tr w:rsidR="00584149" w14:paraId="6D4648F6" w14:textId="77777777" w:rsidTr="00584149">
        <w:tc>
          <w:tcPr>
            <w:tcW w:w="3308" w:type="dxa"/>
          </w:tcPr>
          <w:p w14:paraId="389E0927"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21D1E2C7"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0BF5BC52"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r>
      <w:tr w:rsidR="00584149" w14:paraId="0AB9F186" w14:textId="77777777" w:rsidTr="00584149">
        <w:tc>
          <w:tcPr>
            <w:tcW w:w="3308" w:type="dxa"/>
          </w:tcPr>
          <w:p w14:paraId="3C6A07E5"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4ABD9FDA"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67AA48DB"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r>
      <w:tr w:rsidR="00584149" w14:paraId="3E6A214F" w14:textId="77777777" w:rsidTr="00584149">
        <w:tc>
          <w:tcPr>
            <w:tcW w:w="3308" w:type="dxa"/>
          </w:tcPr>
          <w:p w14:paraId="1A734DBD"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547A1E01"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c>
          <w:tcPr>
            <w:tcW w:w="3309" w:type="dxa"/>
          </w:tcPr>
          <w:p w14:paraId="6BDDFE1A" w14:textId="77777777" w:rsidR="00584149" w:rsidRDefault="00584149" w:rsidP="00BA478F">
            <w:pPr>
              <w:pStyle w:val="paragraph"/>
              <w:spacing w:before="0" w:beforeAutospacing="0" w:after="0" w:afterAutospacing="0"/>
              <w:textAlignment w:val="baseline"/>
              <w:rPr>
                <w:rStyle w:val="eop"/>
                <w:rFonts w:ascii="Arial" w:hAnsi="Arial" w:cs="Arial"/>
                <w:sz w:val="22"/>
                <w:szCs w:val="22"/>
              </w:rPr>
            </w:pPr>
          </w:p>
        </w:tc>
      </w:tr>
    </w:tbl>
    <w:p w14:paraId="67B26A19" w14:textId="77777777" w:rsidR="0002393F" w:rsidRDefault="0002393F" w:rsidP="00BA478F">
      <w:pPr>
        <w:pStyle w:val="paragraph"/>
        <w:spacing w:before="0" w:beforeAutospacing="0" w:after="0" w:afterAutospacing="0"/>
        <w:textAlignment w:val="baseline"/>
        <w:rPr>
          <w:rStyle w:val="eop"/>
          <w:rFonts w:ascii="Arial" w:hAnsi="Arial" w:cs="Arial"/>
          <w:sz w:val="22"/>
          <w:szCs w:val="22"/>
        </w:rPr>
      </w:pPr>
    </w:p>
    <w:p w14:paraId="4175D477" w14:textId="77777777" w:rsidR="005E31BA" w:rsidRPr="00D85C73" w:rsidRDefault="005E31BA" w:rsidP="005E31BA">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If any of the participants will be advising off campus during the PLC period, please indicate which member(s) and which term(s), and arrangements for participation while away:</w:t>
      </w:r>
    </w:p>
    <w:p w14:paraId="6064A176" w14:textId="77777777" w:rsidR="005E31BA" w:rsidRPr="001965AD" w:rsidRDefault="005E31BA" w:rsidP="005E31BA">
      <w:pPr>
        <w:pStyle w:val="paragraph"/>
        <w:spacing w:before="0" w:beforeAutospacing="0" w:after="0" w:afterAutospacing="0"/>
        <w:textAlignment w:val="baseline"/>
        <w:rPr>
          <w:rStyle w:val="normaltextrun"/>
          <w:rFonts w:ascii="Arial" w:hAnsi="Arial" w:cs="Arial"/>
          <w:sz w:val="22"/>
          <w:szCs w:val="22"/>
        </w:rPr>
      </w:pPr>
    </w:p>
    <w:p w14:paraId="53392433" w14:textId="3E593063" w:rsidR="0002393F" w:rsidRPr="0002393F" w:rsidRDefault="0002393F" w:rsidP="35D8D95F">
      <w:pPr>
        <w:pStyle w:val="paragraph"/>
        <w:spacing w:before="0" w:beforeAutospacing="0" w:after="0" w:afterAutospacing="0"/>
        <w:textAlignment w:val="baseline"/>
        <w:rPr>
          <w:rStyle w:val="eop"/>
          <w:rFonts w:ascii="Arial" w:hAnsi="Arial" w:cs="Arial"/>
          <w:b/>
          <w:bCs/>
          <w:sz w:val="22"/>
          <w:szCs w:val="22"/>
        </w:rPr>
      </w:pPr>
    </w:p>
    <w:p w14:paraId="211B9607" w14:textId="7130B9AD" w:rsidR="0002393F" w:rsidRPr="0002393F" w:rsidRDefault="0002393F" w:rsidP="00BA478F">
      <w:pPr>
        <w:pStyle w:val="paragraph"/>
        <w:spacing w:before="0" w:beforeAutospacing="0" w:after="0" w:afterAutospacing="0"/>
        <w:textAlignment w:val="baseline"/>
        <w:rPr>
          <w:rStyle w:val="eop"/>
          <w:rFonts w:ascii="Arial" w:hAnsi="Arial" w:cs="Arial"/>
          <w:b/>
          <w:bCs/>
          <w:sz w:val="22"/>
          <w:szCs w:val="22"/>
        </w:rPr>
      </w:pPr>
      <w:r w:rsidRPr="0002393F">
        <w:rPr>
          <w:rStyle w:val="eop"/>
          <w:rFonts w:ascii="Arial" w:hAnsi="Arial" w:cs="Arial"/>
          <w:b/>
          <w:bCs/>
          <w:sz w:val="22"/>
          <w:szCs w:val="22"/>
        </w:rPr>
        <w:t>Start Date</w:t>
      </w:r>
      <w:r w:rsidR="4A986E31" w:rsidRPr="35D8D95F">
        <w:rPr>
          <w:rStyle w:val="eop"/>
          <w:rFonts w:ascii="Arial" w:hAnsi="Arial" w:cs="Arial"/>
          <w:b/>
          <w:bCs/>
          <w:sz w:val="22"/>
          <w:szCs w:val="22"/>
        </w:rPr>
        <w:t xml:space="preserve"> of PLC</w:t>
      </w:r>
      <w:r w:rsidRPr="0002393F">
        <w:rPr>
          <w:rStyle w:val="eop"/>
          <w:rFonts w:ascii="Arial" w:hAnsi="Arial" w:cs="Arial"/>
          <w:b/>
          <w:bCs/>
          <w:sz w:val="22"/>
          <w:szCs w:val="22"/>
        </w:rPr>
        <w:t>:</w:t>
      </w:r>
    </w:p>
    <w:p w14:paraId="6E19930C" w14:textId="77777777" w:rsidR="00AC6FD6" w:rsidRDefault="00AC6FD6" w:rsidP="00BA478F">
      <w:pPr>
        <w:pStyle w:val="paragraph"/>
        <w:spacing w:before="0" w:beforeAutospacing="0" w:after="0" w:afterAutospacing="0"/>
        <w:textAlignment w:val="baseline"/>
        <w:rPr>
          <w:rStyle w:val="eop"/>
          <w:rFonts w:ascii="Arial" w:hAnsi="Arial" w:cs="Arial"/>
          <w:b/>
          <w:bCs/>
          <w:sz w:val="22"/>
          <w:szCs w:val="22"/>
        </w:rPr>
      </w:pPr>
    </w:p>
    <w:p w14:paraId="01266F3E" w14:textId="4A1DA396" w:rsidR="0002393F" w:rsidRPr="00A06AD0" w:rsidRDefault="00A06AD0" w:rsidP="00BA478F">
      <w:pPr>
        <w:pStyle w:val="paragraph"/>
        <w:spacing w:before="0" w:beforeAutospacing="0" w:after="0" w:afterAutospacing="0"/>
        <w:textAlignment w:val="baseline"/>
        <w:rPr>
          <w:rStyle w:val="eop"/>
          <w:rFonts w:ascii="Arial" w:hAnsi="Arial" w:cs="Arial"/>
          <w:b/>
          <w:bCs/>
          <w:sz w:val="22"/>
          <w:szCs w:val="22"/>
        </w:rPr>
      </w:pPr>
      <w:r w:rsidRPr="00A06AD0">
        <w:rPr>
          <w:rStyle w:val="eop"/>
          <w:rFonts w:ascii="Arial" w:hAnsi="Arial" w:cs="Arial"/>
          <w:b/>
          <w:bCs/>
          <w:sz w:val="22"/>
          <w:szCs w:val="22"/>
        </w:rPr>
        <w:t>End Date</w:t>
      </w:r>
      <w:r w:rsidR="79FC64B6" w:rsidRPr="35D8D95F">
        <w:rPr>
          <w:rStyle w:val="eop"/>
          <w:rFonts w:ascii="Arial" w:hAnsi="Arial" w:cs="Arial"/>
          <w:b/>
          <w:bCs/>
          <w:sz w:val="22"/>
          <w:szCs w:val="22"/>
        </w:rPr>
        <w:t xml:space="preserve"> of PLC</w:t>
      </w:r>
      <w:r w:rsidRPr="00A06AD0">
        <w:rPr>
          <w:rStyle w:val="eop"/>
          <w:rFonts w:ascii="Arial" w:hAnsi="Arial" w:cs="Arial"/>
          <w:b/>
          <w:bCs/>
          <w:sz w:val="22"/>
          <w:szCs w:val="22"/>
        </w:rPr>
        <w:t>:</w:t>
      </w:r>
    </w:p>
    <w:p w14:paraId="12347EC0" w14:textId="77777777" w:rsidR="00A06AD0" w:rsidRDefault="00A06AD0" w:rsidP="00BA478F">
      <w:pPr>
        <w:pStyle w:val="paragraph"/>
        <w:spacing w:before="0" w:beforeAutospacing="0" w:after="0" w:afterAutospacing="0"/>
        <w:textAlignment w:val="baseline"/>
        <w:rPr>
          <w:rStyle w:val="eop"/>
          <w:rFonts w:ascii="Arial" w:hAnsi="Arial" w:cs="Arial"/>
          <w:sz w:val="22"/>
          <w:szCs w:val="22"/>
        </w:rPr>
      </w:pPr>
    </w:p>
    <w:p w14:paraId="7C2B5230" w14:textId="32CAA1FE" w:rsidR="00533AC2" w:rsidRPr="00CB0688" w:rsidRDefault="00892F29" w:rsidP="00BA478F">
      <w:pPr>
        <w:pStyle w:val="paragraph"/>
        <w:spacing w:before="0" w:beforeAutospacing="0" w:after="0" w:afterAutospacing="0"/>
        <w:textAlignment w:val="baseline"/>
        <w:rPr>
          <w:rStyle w:val="eop"/>
          <w:rFonts w:ascii="Arial" w:hAnsi="Arial" w:cs="Arial"/>
          <w:b/>
          <w:bCs/>
          <w:sz w:val="22"/>
          <w:szCs w:val="22"/>
        </w:rPr>
      </w:pPr>
      <w:r w:rsidRPr="00C64052">
        <w:rPr>
          <w:rStyle w:val="eop"/>
          <w:rFonts w:ascii="Arial" w:hAnsi="Arial" w:cs="Arial"/>
          <w:b/>
          <w:sz w:val="22"/>
          <w:szCs w:val="22"/>
        </w:rPr>
        <w:t>PLC Facilitator (check one):</w:t>
      </w:r>
    </w:p>
    <w:p w14:paraId="25BA36C6" w14:textId="33C383D6" w:rsidR="0030765E" w:rsidRDefault="0030765E" w:rsidP="00CB0688">
      <w:pPr>
        <w:pStyle w:val="paragraph"/>
        <w:spacing w:before="120" w:beforeAutospacing="0" w:after="0" w:afterAutospacing="0"/>
        <w:ind w:left="547" w:hanging="547"/>
        <w:textAlignment w:val="baseline"/>
        <w:rPr>
          <w:rStyle w:val="eop"/>
          <w:rFonts w:ascii="Arial" w:hAnsi="Arial" w:cs="Arial"/>
          <w:sz w:val="22"/>
          <w:szCs w:val="22"/>
        </w:rPr>
      </w:pPr>
      <w:r>
        <w:rPr>
          <w:rStyle w:val="eop"/>
          <w:rFonts w:ascii="Arial" w:hAnsi="Arial" w:cs="Arial"/>
          <w:sz w:val="22"/>
          <w:szCs w:val="22"/>
        </w:rPr>
        <w:t xml:space="preserve">___ </w:t>
      </w:r>
      <w:r w:rsidR="00CB0688">
        <w:rPr>
          <w:rStyle w:val="eop"/>
          <w:rFonts w:ascii="Arial" w:hAnsi="Arial" w:cs="Arial"/>
          <w:sz w:val="22"/>
          <w:szCs w:val="22"/>
        </w:rPr>
        <w:tab/>
      </w:r>
      <w:r>
        <w:rPr>
          <w:rStyle w:val="eop"/>
          <w:rFonts w:ascii="Arial" w:hAnsi="Arial" w:cs="Arial"/>
          <w:sz w:val="22"/>
          <w:szCs w:val="22"/>
        </w:rPr>
        <w:t xml:space="preserve">We would like the Morgan Teaching and Learning Center to provide or recruit an appropriate facilitator for our </w:t>
      </w:r>
      <w:proofErr w:type="gramStart"/>
      <w:r w:rsidR="00ED260F">
        <w:rPr>
          <w:rStyle w:val="eop"/>
          <w:rFonts w:ascii="Arial" w:hAnsi="Arial" w:cs="Arial"/>
          <w:sz w:val="22"/>
          <w:szCs w:val="22"/>
        </w:rPr>
        <w:t>PLC</w:t>
      </w:r>
      <w:proofErr w:type="gramEnd"/>
    </w:p>
    <w:p w14:paraId="1745D1D2" w14:textId="0F68C3F6" w:rsidR="0030765E" w:rsidRDefault="0030765E" w:rsidP="00CB0688">
      <w:pPr>
        <w:pStyle w:val="paragraph"/>
        <w:spacing w:before="120" w:beforeAutospacing="0" w:after="0" w:afterAutospacing="0"/>
        <w:ind w:left="547" w:hanging="547"/>
        <w:textAlignment w:val="baseline"/>
        <w:rPr>
          <w:rStyle w:val="eop"/>
          <w:rFonts w:ascii="Arial" w:hAnsi="Arial" w:cs="Arial"/>
          <w:sz w:val="22"/>
          <w:szCs w:val="22"/>
        </w:rPr>
      </w:pPr>
      <w:r>
        <w:rPr>
          <w:rStyle w:val="eop"/>
          <w:rFonts w:ascii="Arial" w:hAnsi="Arial" w:cs="Arial"/>
          <w:sz w:val="22"/>
          <w:szCs w:val="22"/>
        </w:rPr>
        <w:t xml:space="preserve">___ </w:t>
      </w:r>
      <w:r w:rsidR="00CB0688">
        <w:rPr>
          <w:rStyle w:val="eop"/>
          <w:rFonts w:ascii="Arial" w:hAnsi="Arial" w:cs="Arial"/>
          <w:sz w:val="22"/>
          <w:szCs w:val="22"/>
        </w:rPr>
        <w:tab/>
        <w:t>We have identified our own facilitator: __________________________________________</w:t>
      </w:r>
    </w:p>
    <w:p w14:paraId="165D4AC7" w14:textId="77777777" w:rsidR="00533AC2" w:rsidRDefault="00533AC2" w:rsidP="00BA478F">
      <w:pPr>
        <w:pStyle w:val="paragraph"/>
        <w:spacing w:before="0" w:beforeAutospacing="0" w:after="0" w:afterAutospacing="0"/>
        <w:textAlignment w:val="baseline"/>
        <w:rPr>
          <w:rStyle w:val="eop"/>
          <w:rFonts w:ascii="Arial" w:hAnsi="Arial" w:cs="Arial"/>
          <w:sz w:val="22"/>
          <w:szCs w:val="22"/>
        </w:rPr>
      </w:pPr>
    </w:p>
    <w:p w14:paraId="472E43B8" w14:textId="7577A00A" w:rsidR="003F6924" w:rsidRDefault="005E31BA" w:rsidP="003F692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TOTAL BUDGET REQUEST</w:t>
      </w:r>
      <w:r w:rsidR="00B5411F">
        <w:rPr>
          <w:rStyle w:val="normaltextrun"/>
          <w:rFonts w:ascii="Arial" w:hAnsi="Arial" w:cs="Arial"/>
          <w:b/>
          <w:bCs/>
          <w:sz w:val="22"/>
          <w:szCs w:val="22"/>
        </w:rPr>
        <w:t xml:space="preserve"> (</w:t>
      </w:r>
      <w:r w:rsidR="00981B77">
        <w:rPr>
          <w:rStyle w:val="normaltextrun"/>
          <w:rFonts w:ascii="Arial" w:hAnsi="Arial" w:cs="Arial"/>
          <w:b/>
          <w:bCs/>
          <w:sz w:val="22"/>
          <w:szCs w:val="22"/>
        </w:rPr>
        <w:t>from</w:t>
      </w:r>
      <w:r w:rsidR="00B5411F">
        <w:rPr>
          <w:rStyle w:val="normaltextrun"/>
          <w:rFonts w:ascii="Arial" w:hAnsi="Arial" w:cs="Arial"/>
          <w:b/>
          <w:bCs/>
          <w:sz w:val="22"/>
          <w:szCs w:val="22"/>
        </w:rPr>
        <w:t xml:space="preserve"> worksheet on </w:t>
      </w:r>
      <w:r w:rsidR="00AC6FD6">
        <w:rPr>
          <w:rStyle w:val="normaltextrun"/>
          <w:rFonts w:ascii="Arial" w:hAnsi="Arial" w:cs="Arial"/>
          <w:b/>
          <w:bCs/>
          <w:sz w:val="22"/>
          <w:szCs w:val="22"/>
        </w:rPr>
        <w:t xml:space="preserve">last </w:t>
      </w:r>
      <w:r w:rsidR="00B5411F">
        <w:rPr>
          <w:rStyle w:val="normaltextrun"/>
          <w:rFonts w:ascii="Arial" w:hAnsi="Arial" w:cs="Arial"/>
          <w:b/>
          <w:bCs/>
          <w:sz w:val="22"/>
          <w:szCs w:val="22"/>
        </w:rPr>
        <w:t>page)</w:t>
      </w:r>
      <w:r>
        <w:rPr>
          <w:rStyle w:val="normaltextrun"/>
          <w:rFonts w:ascii="Arial" w:hAnsi="Arial" w:cs="Arial"/>
          <w:b/>
          <w:bCs/>
          <w:sz w:val="22"/>
          <w:szCs w:val="22"/>
        </w:rPr>
        <w:t xml:space="preserve">: </w:t>
      </w:r>
      <w:r w:rsidR="00B5411F">
        <w:rPr>
          <w:rStyle w:val="normaltextrun"/>
          <w:rFonts w:ascii="Arial" w:hAnsi="Arial" w:cs="Arial"/>
          <w:b/>
          <w:bCs/>
          <w:sz w:val="22"/>
          <w:szCs w:val="22"/>
        </w:rPr>
        <w:t>$_____________</w:t>
      </w:r>
    </w:p>
    <w:p w14:paraId="38F04A5A" w14:textId="77777777" w:rsidR="0098196D" w:rsidRPr="003F6924" w:rsidRDefault="0098196D" w:rsidP="0098196D">
      <w:pPr>
        <w:pStyle w:val="paragraph"/>
        <w:spacing w:before="0" w:beforeAutospacing="0" w:after="0" w:afterAutospacing="0"/>
        <w:textAlignment w:val="baseline"/>
        <w:rPr>
          <w:rStyle w:val="normaltextrun"/>
          <w:rFonts w:ascii="Arial" w:hAnsi="Arial" w:cs="Arial"/>
          <w:sz w:val="22"/>
          <w:szCs w:val="22"/>
        </w:rPr>
      </w:pPr>
    </w:p>
    <w:p w14:paraId="36B3243B" w14:textId="0F6C487A" w:rsidR="28F390DF" w:rsidRDefault="28F390DF" w:rsidP="006F0785">
      <w:pPr>
        <w:spacing w:after="0"/>
      </w:pPr>
      <w:r w:rsidRPr="64BC2641">
        <w:rPr>
          <w:rFonts w:ascii="Arial" w:eastAsia="Arial" w:hAnsi="Arial" w:cs="Arial"/>
          <w:b/>
          <w:bCs/>
          <w:color w:val="000000" w:themeColor="text1"/>
        </w:rPr>
        <w:t>CERTIFICATION</w:t>
      </w:r>
    </w:p>
    <w:p w14:paraId="134AC9C0" w14:textId="5AEAA654" w:rsidR="3E1F77AC" w:rsidRDefault="3E1F77AC" w:rsidP="006F0785">
      <w:pPr>
        <w:pStyle w:val="paragraph"/>
        <w:spacing w:before="0" w:beforeAutospacing="0" w:after="0" w:afterAutospacing="0"/>
        <w:rPr>
          <w:rStyle w:val="normaltextrun"/>
          <w:rFonts w:ascii="Arial" w:hAnsi="Arial" w:cs="Arial"/>
          <w:sz w:val="22"/>
          <w:szCs w:val="22"/>
        </w:rPr>
      </w:pPr>
      <w:r w:rsidRPr="006F0785">
        <w:rPr>
          <w:rStyle w:val="normaltextrun"/>
          <w:rFonts w:ascii="Arial" w:hAnsi="Arial" w:cs="Arial"/>
          <w:sz w:val="22"/>
          <w:szCs w:val="22"/>
        </w:rPr>
        <w:t xml:space="preserve">If selected for the PLC, I will commit to actively </w:t>
      </w:r>
      <w:r w:rsidR="006F0785" w:rsidRPr="006F0785">
        <w:rPr>
          <w:rStyle w:val="normaltextrun"/>
          <w:rFonts w:ascii="Arial" w:hAnsi="Arial" w:cs="Arial"/>
          <w:sz w:val="22"/>
          <w:szCs w:val="22"/>
        </w:rPr>
        <w:t xml:space="preserve">engage in the work of the PLC, attend monthly meetings, submit </w:t>
      </w:r>
      <w:proofErr w:type="gramStart"/>
      <w:r w:rsidR="006F0785" w:rsidRPr="006F0785">
        <w:rPr>
          <w:rStyle w:val="normaltextrun"/>
          <w:rFonts w:ascii="Arial" w:hAnsi="Arial" w:cs="Arial"/>
          <w:sz w:val="22"/>
          <w:szCs w:val="22"/>
        </w:rPr>
        <w:t>a brief summary</w:t>
      </w:r>
      <w:proofErr w:type="gramEnd"/>
      <w:r w:rsidR="006F0785" w:rsidRPr="006F0785">
        <w:rPr>
          <w:rStyle w:val="normaltextrun"/>
          <w:rFonts w:ascii="Arial" w:hAnsi="Arial" w:cs="Arial"/>
          <w:sz w:val="22"/>
          <w:szCs w:val="22"/>
        </w:rPr>
        <w:t xml:space="preserve"> report by June 1, 202</w:t>
      </w:r>
      <w:r w:rsidR="00610720">
        <w:rPr>
          <w:rStyle w:val="normaltextrun"/>
          <w:rFonts w:ascii="Arial" w:hAnsi="Arial" w:cs="Arial"/>
          <w:sz w:val="22"/>
          <w:szCs w:val="22"/>
        </w:rPr>
        <w:t>5</w:t>
      </w:r>
      <w:r w:rsidR="006F0785" w:rsidRPr="006F0785">
        <w:rPr>
          <w:rStyle w:val="normaltextrun"/>
          <w:rFonts w:ascii="Arial" w:hAnsi="Arial" w:cs="Arial"/>
          <w:sz w:val="22"/>
          <w:szCs w:val="22"/>
        </w:rPr>
        <w:t xml:space="preserve">, and share my work with a larger audience. </w:t>
      </w:r>
    </w:p>
    <w:p w14:paraId="4D686865" w14:textId="77777777" w:rsidR="0057235E" w:rsidRPr="001965AD" w:rsidRDefault="0057235E" w:rsidP="006F0785">
      <w:pPr>
        <w:pStyle w:val="paragraph"/>
        <w:spacing w:before="0" w:beforeAutospacing="0" w:after="0" w:afterAutospacing="0"/>
        <w:rPr>
          <w:rFonts w:ascii="Arial" w:hAnsi="Arial" w:cs="Arial"/>
          <w:sz w:val="16"/>
          <w:szCs w:val="16"/>
        </w:rPr>
      </w:pPr>
    </w:p>
    <w:tbl>
      <w:tblPr>
        <w:tblW w:w="0" w:type="auto"/>
        <w:tblLayout w:type="fixed"/>
        <w:tblLook w:val="06A0" w:firstRow="1" w:lastRow="0" w:firstColumn="1" w:lastColumn="0" w:noHBand="1" w:noVBand="1"/>
      </w:tblPr>
      <w:tblGrid>
        <w:gridCol w:w="7409"/>
        <w:gridCol w:w="1951"/>
      </w:tblGrid>
      <w:tr w:rsidR="64BC2641" w14:paraId="0954C0F1" w14:textId="77777777" w:rsidTr="64BC2641">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8887A02" w14:textId="66751024" w:rsidR="64BC2641" w:rsidRDefault="64BC2641" w:rsidP="001965AD">
            <w:pPr>
              <w:spacing w:after="0"/>
            </w:pPr>
            <w:r w:rsidRPr="64BC2641">
              <w:rPr>
                <w:rFonts w:ascii="Arial" w:eastAsia="Arial" w:hAnsi="Arial" w:cs="Arial"/>
                <w:b/>
                <w:bCs/>
                <w:color w:val="000000" w:themeColor="text1"/>
              </w:rPr>
              <w:t>Signature</w:t>
            </w:r>
            <w:r w:rsidR="0DA43598" w:rsidRPr="64BC2641">
              <w:rPr>
                <w:rFonts w:ascii="Arial" w:eastAsia="Arial" w:hAnsi="Arial" w:cs="Arial"/>
                <w:b/>
                <w:bCs/>
                <w:color w:val="000000" w:themeColor="text1"/>
              </w:rPr>
              <w:t>s</w:t>
            </w:r>
            <w:r w:rsidRPr="64BC2641">
              <w:rPr>
                <w:rFonts w:ascii="Arial" w:eastAsia="Arial" w:hAnsi="Arial" w:cs="Arial"/>
                <w:b/>
                <w:bCs/>
                <w:color w:val="000000" w:themeColor="text1"/>
              </w:rPr>
              <w:t xml:space="preserve"> of Applicant</w:t>
            </w:r>
            <w:r w:rsidR="57BF7974" w:rsidRPr="64BC2641">
              <w:rPr>
                <w:rFonts w:ascii="Arial" w:eastAsia="Arial" w:hAnsi="Arial" w:cs="Arial"/>
                <w:b/>
                <w:bCs/>
                <w:color w:val="000000" w:themeColor="text1"/>
              </w:rPr>
              <w:t>s</w:t>
            </w:r>
            <w:r w:rsidRPr="64BC2641">
              <w:rPr>
                <w:rFonts w:ascii="Arial" w:eastAsia="Arial" w:hAnsi="Arial" w:cs="Arial"/>
                <w:b/>
                <w:bCs/>
                <w:color w:val="000000" w:themeColor="text1"/>
              </w:rPr>
              <w:t xml:space="preserve">: </w:t>
            </w:r>
            <w:r w:rsidRPr="64BC2641">
              <w:rPr>
                <w:rFonts w:ascii="Arial" w:eastAsia="Arial" w:hAnsi="Arial" w:cs="Arial"/>
                <w:color w:val="000000" w:themeColor="text1"/>
              </w:rPr>
              <w:t>(typed signature is acceptable)</w:t>
            </w: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D4E68A" w14:textId="771C233B" w:rsidR="64BC2641" w:rsidRDefault="64BC2641" w:rsidP="001965AD">
            <w:pPr>
              <w:spacing w:after="0"/>
            </w:pPr>
            <w:r w:rsidRPr="64BC2641">
              <w:rPr>
                <w:rFonts w:ascii="Arial" w:eastAsia="Arial" w:hAnsi="Arial" w:cs="Arial"/>
                <w:b/>
                <w:bCs/>
                <w:color w:val="000000" w:themeColor="text1"/>
              </w:rPr>
              <w:t>Date</w:t>
            </w:r>
          </w:p>
        </w:tc>
      </w:tr>
      <w:tr w:rsidR="64BC2641" w14:paraId="7AACC24B" w14:textId="77777777" w:rsidTr="001965AD">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EAC552D" w14:textId="55C06F4C" w:rsidR="64BC2641" w:rsidRDefault="64BC2641" w:rsidP="001965AD">
            <w:pPr>
              <w:spacing w:after="0"/>
            </w:pP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092B3F" w14:textId="5FAA9108" w:rsidR="64BC2641" w:rsidRDefault="64BC2641" w:rsidP="001965AD">
            <w:pPr>
              <w:spacing w:after="0"/>
            </w:pPr>
            <w:r w:rsidRPr="64BC2641">
              <w:rPr>
                <w:rFonts w:ascii="Arial" w:eastAsia="Arial" w:hAnsi="Arial" w:cs="Arial"/>
              </w:rPr>
              <w:t xml:space="preserve"> </w:t>
            </w:r>
          </w:p>
        </w:tc>
      </w:tr>
      <w:tr w:rsidR="64BC2641" w14:paraId="21AB22A5" w14:textId="77777777" w:rsidTr="001965AD">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2C64C6F" w14:textId="0A4D624A" w:rsidR="64BC2641" w:rsidRDefault="64BC2641" w:rsidP="001965AD">
            <w:pPr>
              <w:spacing w:after="0"/>
            </w:pP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9524B9" w14:textId="498F21C2" w:rsidR="64BC2641" w:rsidRDefault="64BC2641" w:rsidP="001965AD">
            <w:pPr>
              <w:spacing w:after="0"/>
            </w:pPr>
            <w:r w:rsidRPr="64BC2641">
              <w:rPr>
                <w:rFonts w:ascii="Arial" w:eastAsia="Arial" w:hAnsi="Arial" w:cs="Arial"/>
              </w:rPr>
              <w:t xml:space="preserve"> </w:t>
            </w:r>
          </w:p>
        </w:tc>
      </w:tr>
      <w:tr w:rsidR="64BC2641" w14:paraId="0DDC59AE" w14:textId="77777777" w:rsidTr="001965AD">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D5538E" w14:textId="527A9C36" w:rsidR="64BC2641" w:rsidRDefault="64BC2641" w:rsidP="001965AD">
            <w:pPr>
              <w:spacing w:after="0"/>
            </w:pP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1EFE92F" w14:textId="605C254D" w:rsidR="64BC2641" w:rsidRDefault="64BC2641" w:rsidP="001965AD">
            <w:pPr>
              <w:spacing w:after="0"/>
            </w:pPr>
            <w:r w:rsidRPr="64BC2641">
              <w:rPr>
                <w:rFonts w:ascii="Arial" w:eastAsia="Arial" w:hAnsi="Arial" w:cs="Arial"/>
              </w:rPr>
              <w:t xml:space="preserve"> </w:t>
            </w:r>
          </w:p>
        </w:tc>
      </w:tr>
      <w:tr w:rsidR="64BC2641" w14:paraId="03778425" w14:textId="77777777" w:rsidTr="001965AD">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BF7A67A" w14:textId="4EAB11EC" w:rsidR="64BC2641" w:rsidRDefault="64BC2641" w:rsidP="001965AD">
            <w:pPr>
              <w:spacing w:after="0"/>
              <w:rPr>
                <w:rFonts w:ascii="Arial" w:eastAsia="Arial" w:hAnsi="Arial" w:cs="Arial"/>
                <w:color w:val="000000" w:themeColor="text1"/>
              </w:rPr>
            </w:pP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06B7E61" w14:textId="6C52D525" w:rsidR="64BC2641" w:rsidRDefault="64BC2641" w:rsidP="001965AD">
            <w:pPr>
              <w:spacing w:after="0"/>
              <w:rPr>
                <w:rFonts w:ascii="Arial" w:eastAsia="Arial" w:hAnsi="Arial" w:cs="Arial"/>
              </w:rPr>
            </w:pPr>
          </w:p>
        </w:tc>
      </w:tr>
      <w:tr w:rsidR="64BC2641" w14:paraId="04740656" w14:textId="77777777" w:rsidTr="001965AD">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21E937D" w14:textId="3A09A1D2" w:rsidR="64BC2641" w:rsidRDefault="64BC2641" w:rsidP="001965AD">
            <w:pPr>
              <w:spacing w:after="0"/>
              <w:rPr>
                <w:rFonts w:ascii="Arial" w:eastAsia="Arial" w:hAnsi="Arial" w:cs="Arial"/>
                <w:color w:val="000000" w:themeColor="text1"/>
              </w:rPr>
            </w:pP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7819CB1" w14:textId="7CD71B3D" w:rsidR="64BC2641" w:rsidRDefault="64BC2641" w:rsidP="001965AD">
            <w:pPr>
              <w:spacing w:after="0"/>
              <w:rPr>
                <w:rFonts w:ascii="Arial" w:eastAsia="Arial" w:hAnsi="Arial" w:cs="Arial"/>
              </w:rPr>
            </w:pPr>
          </w:p>
        </w:tc>
      </w:tr>
      <w:tr w:rsidR="64BC2641" w14:paraId="153FB2B1" w14:textId="77777777" w:rsidTr="001965AD">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AFC7083" w14:textId="45C3E5F2" w:rsidR="64BC2641" w:rsidRDefault="64BC2641" w:rsidP="001965AD">
            <w:pPr>
              <w:spacing w:after="0"/>
              <w:rPr>
                <w:rFonts w:ascii="Arial" w:eastAsia="Arial" w:hAnsi="Arial" w:cs="Arial"/>
                <w:color w:val="000000" w:themeColor="text1"/>
              </w:rPr>
            </w:pP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258656" w14:textId="16AE38F4" w:rsidR="64BC2641" w:rsidRDefault="64BC2641" w:rsidP="001965AD">
            <w:pPr>
              <w:spacing w:after="0"/>
              <w:rPr>
                <w:rFonts w:ascii="Arial" w:eastAsia="Arial" w:hAnsi="Arial" w:cs="Arial"/>
              </w:rPr>
            </w:pPr>
          </w:p>
        </w:tc>
      </w:tr>
      <w:tr w:rsidR="00AC6FD6" w14:paraId="7A8B9A42" w14:textId="77777777" w:rsidTr="001965AD">
        <w:trPr>
          <w:trHeight w:val="345"/>
        </w:trPr>
        <w:tc>
          <w:tcPr>
            <w:tcW w:w="74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84D8105" w14:textId="77777777" w:rsidR="00AC6FD6" w:rsidRDefault="00AC6FD6" w:rsidP="001965AD">
            <w:pPr>
              <w:spacing w:after="0"/>
              <w:rPr>
                <w:rFonts w:ascii="Arial" w:eastAsia="Arial" w:hAnsi="Arial" w:cs="Arial"/>
                <w:color w:val="000000" w:themeColor="text1"/>
              </w:rPr>
            </w:pPr>
          </w:p>
        </w:tc>
        <w:tc>
          <w:tcPr>
            <w:tcW w:w="19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05B52FD" w14:textId="77777777" w:rsidR="00AC6FD6" w:rsidRDefault="00AC6FD6" w:rsidP="001965AD">
            <w:pPr>
              <w:spacing w:after="0"/>
              <w:rPr>
                <w:rFonts w:ascii="Arial" w:eastAsia="Arial" w:hAnsi="Arial" w:cs="Arial"/>
              </w:rPr>
            </w:pPr>
          </w:p>
        </w:tc>
      </w:tr>
    </w:tbl>
    <w:p w14:paraId="2182953A" w14:textId="77777777" w:rsidR="003B5C2D" w:rsidRDefault="003B5C2D" w:rsidP="00ED260F">
      <w:pPr>
        <w:rPr>
          <w:rFonts w:ascii="Arial" w:eastAsia="Arial" w:hAnsi="Arial" w:cs="Arial"/>
          <w:b/>
          <w:bCs/>
          <w:color w:val="000000" w:themeColor="text1"/>
        </w:rPr>
      </w:pPr>
    </w:p>
    <w:p w14:paraId="7D0B417E" w14:textId="77777777" w:rsidR="00741BD0" w:rsidRDefault="003B5C2D" w:rsidP="00741BD0">
      <w:pPr>
        <w:rPr>
          <w:rStyle w:val="normaltextrun"/>
          <w:rFonts w:ascii="Arial" w:hAnsi="Arial" w:cs="Arial"/>
          <w:b/>
          <w:bCs/>
        </w:rPr>
      </w:pPr>
      <w:r>
        <w:rPr>
          <w:rStyle w:val="normaltextrun"/>
          <w:rFonts w:ascii="Arial" w:hAnsi="Arial" w:cs="Arial"/>
          <w:b/>
          <w:bCs/>
        </w:rPr>
        <w:t>ADDITIONAL APPLICATION ELEMENTS:</w:t>
      </w:r>
    </w:p>
    <w:p w14:paraId="06C67522" w14:textId="77777777" w:rsidR="00A22D5B" w:rsidRPr="00B02462" w:rsidRDefault="003B5C2D" w:rsidP="000735E7">
      <w:pPr>
        <w:pStyle w:val="ListParagraph"/>
        <w:numPr>
          <w:ilvl w:val="1"/>
          <w:numId w:val="15"/>
        </w:numPr>
        <w:spacing w:before="120" w:after="0"/>
        <w:ind w:left="360"/>
        <w:contextualSpacing w:val="0"/>
        <w:rPr>
          <w:rStyle w:val="normaltextrun"/>
          <w:rFonts w:ascii="Arial" w:hAnsi="Arial" w:cs="Arial"/>
          <w:b/>
          <w:bCs/>
        </w:rPr>
      </w:pPr>
      <w:r w:rsidRPr="00B02462">
        <w:rPr>
          <w:rStyle w:val="normaltextrun"/>
          <w:rFonts w:ascii="Arial" w:hAnsi="Arial" w:cs="Arial"/>
        </w:rPr>
        <w:t xml:space="preserve">In addition to this cover page, a complete application includes the </w:t>
      </w:r>
      <w:r w:rsidRPr="00B02462">
        <w:rPr>
          <w:rStyle w:val="normaltextrun"/>
          <w:rFonts w:ascii="Arial" w:hAnsi="Arial" w:cs="Arial"/>
          <w:b/>
          <w:bCs/>
        </w:rPr>
        <w:t>PLC description and individual narratives</w:t>
      </w:r>
      <w:r w:rsidRPr="00B02462">
        <w:rPr>
          <w:rStyle w:val="normaltextrun"/>
          <w:rFonts w:ascii="Arial" w:hAnsi="Arial" w:cs="Arial"/>
        </w:rPr>
        <w:t>. See guidance in Section E on p. 4. Individual participants should send their document to the lead author</w:t>
      </w:r>
      <w:r w:rsidR="00A22D5B" w:rsidRPr="00B02462">
        <w:rPr>
          <w:rStyle w:val="normaltextrun"/>
          <w:rFonts w:ascii="Arial" w:hAnsi="Arial" w:cs="Arial"/>
        </w:rPr>
        <w:t xml:space="preserve"> for compilation.</w:t>
      </w:r>
    </w:p>
    <w:p w14:paraId="3227AE9F" w14:textId="77777777" w:rsidR="00B52265" w:rsidRPr="00B02462" w:rsidRDefault="00B52265" w:rsidP="000735E7">
      <w:pPr>
        <w:pStyle w:val="ListParagraph"/>
        <w:numPr>
          <w:ilvl w:val="1"/>
          <w:numId w:val="15"/>
        </w:numPr>
        <w:spacing w:before="120" w:after="0"/>
        <w:ind w:left="360"/>
        <w:contextualSpacing w:val="0"/>
        <w:rPr>
          <w:rStyle w:val="normaltextrun"/>
          <w:rFonts w:ascii="Arial" w:hAnsi="Arial" w:cs="Arial"/>
          <w:b/>
          <w:bCs/>
        </w:rPr>
      </w:pPr>
      <w:r w:rsidRPr="000735E7">
        <w:rPr>
          <w:rStyle w:val="normaltextrun"/>
          <w:rFonts w:ascii="Arial" w:hAnsi="Arial" w:cs="Arial"/>
          <w:b/>
          <w:bCs/>
        </w:rPr>
        <w:t>Budget and justification</w:t>
      </w:r>
      <w:r w:rsidRPr="00B02462">
        <w:rPr>
          <w:rStyle w:val="normaltextrun"/>
          <w:rFonts w:ascii="Arial" w:hAnsi="Arial" w:cs="Arial"/>
        </w:rPr>
        <w:t xml:space="preserve"> (see form on next page)</w:t>
      </w:r>
    </w:p>
    <w:p w14:paraId="05B6A174" w14:textId="6ED801F3" w:rsidR="003B5C2D" w:rsidRPr="00B02462" w:rsidRDefault="00E272DD" w:rsidP="000735E7">
      <w:pPr>
        <w:pStyle w:val="ListParagraph"/>
        <w:numPr>
          <w:ilvl w:val="1"/>
          <w:numId w:val="15"/>
        </w:numPr>
        <w:spacing w:before="120" w:after="0"/>
        <w:ind w:left="360"/>
        <w:contextualSpacing w:val="0"/>
        <w:rPr>
          <w:rStyle w:val="normaltextrun"/>
          <w:rFonts w:ascii="Arial" w:hAnsi="Arial" w:cs="Arial"/>
          <w:b/>
          <w:bCs/>
        </w:rPr>
      </w:pPr>
      <w:r w:rsidRPr="00B02462">
        <w:rPr>
          <w:rStyle w:val="normaltextrun"/>
          <w:rFonts w:ascii="Arial" w:hAnsi="Arial" w:cs="Arial"/>
        </w:rPr>
        <w:t>The lead author</w:t>
      </w:r>
      <w:r w:rsidR="003B5C2D" w:rsidRPr="00B02462">
        <w:rPr>
          <w:rStyle w:val="normaltextrun"/>
          <w:rFonts w:ascii="Arial" w:hAnsi="Arial" w:cs="Arial"/>
        </w:rPr>
        <w:t xml:space="preserve"> should compile this cover page, </w:t>
      </w:r>
      <w:r w:rsidRPr="00B02462">
        <w:rPr>
          <w:rStyle w:val="normaltextrun"/>
          <w:rFonts w:ascii="Arial" w:hAnsi="Arial" w:cs="Arial"/>
        </w:rPr>
        <w:t>the budget form,</w:t>
      </w:r>
      <w:r w:rsidR="003B5C2D" w:rsidRPr="00B02462">
        <w:rPr>
          <w:rStyle w:val="normaltextrun"/>
          <w:rFonts w:ascii="Arial" w:hAnsi="Arial" w:cs="Arial"/>
        </w:rPr>
        <w:t xml:space="preserve"> description of the PLC, and all of the individual documents into a single pdf and send it to </w:t>
      </w:r>
      <w:hyperlink r:id="rId20">
        <w:r w:rsidR="003B5C2D" w:rsidRPr="00B02462">
          <w:rPr>
            <w:rStyle w:val="normaltextrun"/>
            <w:rFonts w:ascii="Arial" w:hAnsi="Arial" w:cs="Arial"/>
            <w:color w:val="0000FF"/>
            <w:u w:val="single"/>
          </w:rPr>
          <w:t>morgan-center@wpi.edu </w:t>
        </w:r>
      </w:hyperlink>
      <w:r w:rsidR="003B5C2D" w:rsidRPr="00B02462">
        <w:rPr>
          <w:rStyle w:val="normaltextrun"/>
          <w:rFonts w:ascii="Arial" w:hAnsi="Arial" w:cs="Arial"/>
        </w:rPr>
        <w:t>by February 1</w:t>
      </w:r>
      <w:r w:rsidR="00E47337">
        <w:rPr>
          <w:rStyle w:val="normaltextrun"/>
          <w:rFonts w:ascii="Arial" w:hAnsi="Arial" w:cs="Arial"/>
        </w:rPr>
        <w:t>, 2024</w:t>
      </w:r>
      <w:r w:rsidR="003B5C2D" w:rsidRPr="00B02462">
        <w:rPr>
          <w:rStyle w:val="normaltextrun"/>
          <w:rFonts w:ascii="Arial" w:hAnsi="Arial" w:cs="Arial"/>
        </w:rPr>
        <w:t>.</w:t>
      </w:r>
    </w:p>
    <w:p w14:paraId="09375181" w14:textId="65D57CB2" w:rsidR="00956779" w:rsidRPr="00B02462" w:rsidRDefault="00956779" w:rsidP="000735E7">
      <w:pPr>
        <w:pStyle w:val="ListParagraph"/>
        <w:numPr>
          <w:ilvl w:val="1"/>
          <w:numId w:val="15"/>
        </w:numPr>
        <w:spacing w:before="120" w:after="0"/>
        <w:ind w:left="360"/>
        <w:contextualSpacing w:val="0"/>
        <w:rPr>
          <w:rFonts w:ascii="Arial" w:eastAsia="Arial" w:hAnsi="Arial" w:cs="Arial"/>
          <w:color w:val="000000" w:themeColor="text1"/>
        </w:rPr>
      </w:pPr>
      <w:r w:rsidRPr="00B02462">
        <w:rPr>
          <w:rFonts w:ascii="Arial" w:eastAsia="Arial" w:hAnsi="Arial" w:cs="Arial"/>
          <w:b/>
          <w:bCs/>
          <w:color w:val="000000" w:themeColor="text1"/>
        </w:rPr>
        <w:t xml:space="preserve">Endorsement from </w:t>
      </w:r>
      <w:r w:rsidR="00AC6FD6">
        <w:rPr>
          <w:rFonts w:ascii="Arial" w:eastAsia="Arial" w:hAnsi="Arial" w:cs="Arial"/>
          <w:b/>
          <w:bCs/>
          <w:color w:val="000000" w:themeColor="text1"/>
        </w:rPr>
        <w:t xml:space="preserve">each participant’s </w:t>
      </w:r>
      <w:r w:rsidRPr="00B02462">
        <w:rPr>
          <w:rFonts w:ascii="Arial" w:eastAsia="Arial" w:hAnsi="Arial" w:cs="Arial"/>
          <w:b/>
          <w:bCs/>
          <w:color w:val="000000" w:themeColor="text1"/>
        </w:rPr>
        <w:t xml:space="preserve">Department Head or Program Director </w:t>
      </w:r>
      <w:r w:rsidRPr="00B02462">
        <w:rPr>
          <w:rFonts w:ascii="Arial" w:eastAsia="Arial" w:hAnsi="Arial" w:cs="Arial"/>
          <w:color w:val="000000" w:themeColor="text1"/>
        </w:rPr>
        <w:t>is also required</w:t>
      </w:r>
      <w:r w:rsidR="00B8279A" w:rsidRPr="00B02462">
        <w:rPr>
          <w:rFonts w:ascii="Arial" w:eastAsia="Arial" w:hAnsi="Arial" w:cs="Arial"/>
          <w:color w:val="000000" w:themeColor="text1"/>
        </w:rPr>
        <w:t xml:space="preserve">. (If you are a DH or PD, please ask </w:t>
      </w:r>
      <w:r w:rsidR="00B02462" w:rsidRPr="00B02462">
        <w:rPr>
          <w:rFonts w:ascii="Arial" w:eastAsia="Arial" w:hAnsi="Arial" w:cs="Arial"/>
          <w:color w:val="000000" w:themeColor="text1"/>
        </w:rPr>
        <w:t xml:space="preserve">your </w:t>
      </w:r>
      <w:proofErr w:type="gramStart"/>
      <w:r w:rsidR="00B02462" w:rsidRPr="00B02462">
        <w:rPr>
          <w:rFonts w:ascii="Arial" w:eastAsia="Arial" w:hAnsi="Arial" w:cs="Arial"/>
          <w:color w:val="000000" w:themeColor="text1"/>
        </w:rPr>
        <w:t>Dean</w:t>
      </w:r>
      <w:proofErr w:type="gramEnd"/>
      <w:r w:rsidR="00B02462" w:rsidRPr="00B02462">
        <w:rPr>
          <w:rFonts w:ascii="Arial" w:eastAsia="Arial" w:hAnsi="Arial" w:cs="Arial"/>
          <w:color w:val="000000" w:themeColor="text1"/>
        </w:rPr>
        <w:t xml:space="preserve">.) </w:t>
      </w:r>
      <w:r w:rsidRPr="00B02462">
        <w:rPr>
          <w:rFonts w:ascii="Arial" w:eastAsia="Arial" w:hAnsi="Arial" w:cs="Arial"/>
          <w:color w:val="000000" w:themeColor="text1"/>
        </w:rPr>
        <w:t xml:space="preserve">See p. 5 for explanation. Please ask them to send it as an email message to </w:t>
      </w:r>
      <w:hyperlink r:id="rId21">
        <w:r w:rsidRPr="00B02462">
          <w:rPr>
            <w:rStyle w:val="Hyperlink"/>
            <w:rFonts w:ascii="Arial" w:eastAsia="Arial" w:hAnsi="Arial" w:cs="Arial"/>
          </w:rPr>
          <w:t>morgan-center@wpi.edu</w:t>
        </w:r>
      </w:hyperlink>
      <w:r w:rsidRPr="00B02462">
        <w:rPr>
          <w:rFonts w:ascii="Arial" w:eastAsia="Arial" w:hAnsi="Arial" w:cs="Arial"/>
          <w:color w:val="000000" w:themeColor="text1"/>
        </w:rPr>
        <w:t xml:space="preserve"> by February 8, 2024.</w:t>
      </w:r>
    </w:p>
    <w:p w14:paraId="692B8398" w14:textId="77777777" w:rsidR="00B84639" w:rsidRDefault="00B84639" w:rsidP="00B84639">
      <w:pPr>
        <w:pBdr>
          <w:bottom w:val="single" w:sz="4" w:space="1" w:color="auto"/>
        </w:pBdr>
        <w:rPr>
          <w:rFonts w:ascii="Arial" w:eastAsia="Arial" w:hAnsi="Arial" w:cs="Arial"/>
          <w:color w:val="000000" w:themeColor="text1"/>
        </w:rPr>
      </w:pPr>
    </w:p>
    <w:p w14:paraId="20E7730A" w14:textId="77777777" w:rsidR="00EF5D66" w:rsidRDefault="00EF5D66">
      <w:pPr>
        <w:rPr>
          <w:rFonts w:ascii="Arial" w:eastAsia="Arial Unicode MS" w:hAnsi="Arial" w:cs="Arial"/>
          <w:b/>
          <w:bCs/>
          <w:color w:val="000000"/>
          <w:sz w:val="28"/>
          <w:szCs w:val="28"/>
        </w:rPr>
      </w:pPr>
      <w:r>
        <w:rPr>
          <w:rFonts w:ascii="Arial" w:eastAsia="Arial Unicode MS" w:hAnsi="Arial" w:cs="Arial"/>
          <w:b/>
          <w:bCs/>
          <w:color w:val="000000"/>
          <w:sz w:val="28"/>
          <w:szCs w:val="28"/>
        </w:rPr>
        <w:br w:type="page"/>
      </w:r>
    </w:p>
    <w:p w14:paraId="73CEFE11" w14:textId="0AACC3FD" w:rsidR="00A76B78" w:rsidRPr="00A76B78" w:rsidRDefault="00A76B78" w:rsidP="00B84639">
      <w:pPr>
        <w:jc w:val="center"/>
        <w:rPr>
          <w:rFonts w:ascii="Arial" w:eastAsia="Arial Unicode MS" w:hAnsi="Arial" w:cs="Arial"/>
          <w:b/>
          <w:bCs/>
          <w:color w:val="000000"/>
          <w:sz w:val="28"/>
          <w:szCs w:val="28"/>
        </w:rPr>
      </w:pPr>
      <w:r w:rsidRPr="00A76B78">
        <w:rPr>
          <w:rFonts w:ascii="Arial" w:eastAsia="Arial Unicode MS" w:hAnsi="Arial" w:cs="Arial"/>
          <w:b/>
          <w:bCs/>
          <w:color w:val="000000"/>
          <w:sz w:val="28"/>
          <w:szCs w:val="28"/>
        </w:rPr>
        <w:t>BUDGET AND JUSTIFICATION</w:t>
      </w:r>
      <w:r>
        <w:rPr>
          <w:rFonts w:ascii="Arial" w:eastAsia="Arial Unicode MS" w:hAnsi="Arial" w:cs="Arial"/>
          <w:b/>
          <w:bCs/>
          <w:color w:val="000000"/>
          <w:sz w:val="28"/>
          <w:szCs w:val="28"/>
        </w:rPr>
        <w:t xml:space="preserve"> FOR SELF-FORMED PLC</w:t>
      </w:r>
    </w:p>
    <w:tbl>
      <w:tblPr>
        <w:tblW w:w="10080" w:type="dxa"/>
        <w:jc w:val="center"/>
        <w:shd w:val="clear" w:color="auto" w:fill="FFFFFF"/>
        <w:tblLayout w:type="fixed"/>
        <w:tblLook w:val="0000" w:firstRow="0" w:lastRow="0" w:firstColumn="0" w:lastColumn="0" w:noHBand="0" w:noVBand="0"/>
      </w:tblPr>
      <w:tblGrid>
        <w:gridCol w:w="7787"/>
        <w:gridCol w:w="2293"/>
      </w:tblGrid>
      <w:tr w:rsidR="000006D4" w:rsidRPr="0059668A" w14:paraId="11A68EAC" w14:textId="77777777" w:rsidTr="00EF6B82">
        <w:trPr>
          <w:cantSplit/>
          <w:trHeight w:val="432"/>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75EC0B1D" w14:textId="77777777" w:rsidR="000006D4" w:rsidRPr="00205956" w:rsidRDefault="000006D4" w:rsidP="00AF485C">
            <w:pPr>
              <w:spacing w:after="0"/>
              <w:outlineLvl w:val="0"/>
              <w:rPr>
                <w:rFonts w:ascii="Arial" w:eastAsia="Arial Unicode MS" w:hAnsi="Arial" w:cs="Arial"/>
                <w:bCs/>
                <w:color w:val="000000"/>
                <w:u w:color="000000"/>
              </w:rPr>
            </w:pPr>
            <w:r w:rsidRPr="00205956">
              <w:rPr>
                <w:rFonts w:ascii="Arial" w:eastAsia="Arial Unicode MS" w:hAnsi="Arial" w:cs="Arial"/>
                <w:b/>
                <w:color w:val="000000"/>
                <w:u w:color="000000"/>
              </w:rPr>
              <w:t xml:space="preserve">Faculty </w:t>
            </w:r>
            <w:r>
              <w:rPr>
                <w:rFonts w:ascii="Arial" w:eastAsia="Arial Unicode MS" w:hAnsi="Arial" w:cs="Arial"/>
                <w:b/>
                <w:color w:val="000000"/>
                <w:u w:color="000000"/>
              </w:rPr>
              <w:t>stipends</w:t>
            </w:r>
            <w:r w:rsidRPr="00205956">
              <w:rPr>
                <w:rFonts w:ascii="Arial" w:eastAsia="Arial Unicode MS" w:hAnsi="Arial" w:cs="Arial"/>
                <w:bCs/>
                <w:color w:val="000000"/>
                <w:u w:color="000000"/>
              </w:rPr>
              <w:t xml:space="preserve"> (</w:t>
            </w:r>
            <w:r>
              <w:rPr>
                <w:rFonts w:ascii="Arial" w:eastAsia="Arial Unicode MS" w:hAnsi="Arial" w:cs="Arial"/>
                <w:bCs/>
                <w:color w:val="000000"/>
                <w:u w:color="000000"/>
              </w:rPr>
              <w:t xml:space="preserve">justify stipend amount with time estimate and/or </w:t>
            </w:r>
            <w:r>
              <w:rPr>
                <w:rFonts w:ascii="Arial" w:eastAsia="Arial Unicode MS" w:hAnsi="Arial" w:cs="Arial"/>
                <w:bCs/>
                <w:color w:val="000000"/>
                <w:u w:color="000000"/>
              </w:rPr>
              <w:br/>
              <w:t>scope of individual projects – see guidance on pp. 2-3)</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7B734EE5" w14:textId="77777777" w:rsidR="000006D4" w:rsidRPr="0059668A" w:rsidRDefault="000006D4" w:rsidP="00AF485C">
            <w:pPr>
              <w:spacing w:after="0"/>
              <w:outlineLvl w:val="0"/>
              <w:rPr>
                <w:rFonts w:ascii="Arial" w:eastAsia="Arial Unicode MS" w:hAnsi="Arial" w:cs="Arial"/>
                <w:b/>
                <w:color w:val="000000"/>
                <w:u w:color="000000"/>
              </w:rPr>
            </w:pPr>
            <w:r w:rsidRPr="0059668A">
              <w:rPr>
                <w:rFonts w:ascii="Arial" w:eastAsia="Arial Unicode MS" w:hAnsi="Arial" w:cs="Arial"/>
                <w:b/>
                <w:color w:val="000000"/>
                <w:u w:color="000000"/>
              </w:rPr>
              <w:t>$</w:t>
            </w:r>
          </w:p>
        </w:tc>
      </w:tr>
      <w:tr w:rsidR="000006D4" w:rsidRPr="0059668A" w14:paraId="55F03B6C" w14:textId="77777777" w:rsidTr="00EF6B82">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3DBC0A1E" w14:textId="77777777" w:rsidR="000006D4" w:rsidRPr="0059668A" w:rsidRDefault="000006D4" w:rsidP="00AF485C">
            <w:pPr>
              <w:spacing w:after="0"/>
              <w:outlineLvl w:val="0"/>
              <w:rPr>
                <w:rFonts w:ascii="Arial" w:eastAsia="Arial Unicode MS" w:hAnsi="Arial" w:cs="Arial"/>
                <w:i/>
                <w:color w:val="000000"/>
                <w:u w:color="000000"/>
              </w:rPr>
            </w:pPr>
            <w:r w:rsidRPr="0059668A">
              <w:rPr>
                <w:rFonts w:ascii="Arial" w:eastAsia="Arial Unicode MS" w:hAnsi="Arial" w:cs="Arial"/>
                <w:i/>
                <w:color w:val="000000"/>
                <w:u w:color="000000"/>
              </w:rPr>
              <w:t>Explanation and justification:</w:t>
            </w:r>
          </w:p>
          <w:p w14:paraId="71DCEC20" w14:textId="77777777" w:rsidR="000006D4" w:rsidRDefault="000006D4" w:rsidP="00AF485C">
            <w:pPr>
              <w:spacing w:after="0"/>
              <w:outlineLvl w:val="0"/>
              <w:rPr>
                <w:rFonts w:ascii="Arial" w:eastAsia="Arial Unicode MS" w:hAnsi="Arial" w:cs="Arial"/>
                <w:i/>
                <w:color w:val="000000"/>
                <w:u w:color="000000"/>
              </w:rPr>
            </w:pPr>
          </w:p>
          <w:p w14:paraId="435B6F8D" w14:textId="77777777" w:rsidR="000006D4" w:rsidRDefault="000006D4" w:rsidP="00AF485C">
            <w:pPr>
              <w:spacing w:after="0"/>
              <w:outlineLvl w:val="0"/>
              <w:rPr>
                <w:rFonts w:ascii="Arial" w:eastAsia="Arial Unicode MS" w:hAnsi="Arial" w:cs="Arial"/>
                <w:i/>
                <w:color w:val="000000"/>
                <w:u w:color="000000"/>
              </w:rPr>
            </w:pPr>
          </w:p>
          <w:p w14:paraId="25D34BAA" w14:textId="77777777" w:rsidR="000006D4" w:rsidRDefault="000006D4" w:rsidP="00AF485C">
            <w:pPr>
              <w:spacing w:after="0"/>
              <w:outlineLvl w:val="0"/>
              <w:rPr>
                <w:rFonts w:ascii="Arial" w:eastAsia="Arial Unicode MS" w:hAnsi="Arial" w:cs="Arial"/>
                <w:i/>
                <w:color w:val="000000"/>
                <w:u w:color="000000"/>
              </w:rPr>
            </w:pPr>
          </w:p>
          <w:p w14:paraId="360A91A0" w14:textId="77777777" w:rsidR="000006D4" w:rsidRPr="0059668A" w:rsidRDefault="000006D4" w:rsidP="00AF485C">
            <w:pPr>
              <w:spacing w:after="0"/>
              <w:outlineLvl w:val="0"/>
              <w:rPr>
                <w:rFonts w:ascii="Arial" w:eastAsia="Arial Unicode MS" w:hAnsi="Arial" w:cs="Arial"/>
                <w:i/>
                <w:color w:val="000000"/>
                <w:u w:color="000000"/>
              </w:rPr>
            </w:pPr>
          </w:p>
          <w:p w14:paraId="4E816AEF" w14:textId="77777777" w:rsidR="000006D4" w:rsidRPr="0059668A" w:rsidRDefault="000006D4" w:rsidP="00AF485C">
            <w:pPr>
              <w:spacing w:after="0"/>
              <w:rPr>
                <w:rFonts w:ascii="Arial" w:hAnsi="Arial" w:cs="Arial"/>
              </w:rPr>
            </w:pPr>
          </w:p>
        </w:tc>
      </w:tr>
      <w:tr w:rsidR="00A67732" w:rsidRPr="0059668A" w14:paraId="5E668018" w14:textId="77777777" w:rsidTr="00EF6B82">
        <w:trPr>
          <w:cantSplit/>
          <w:trHeight w:val="432"/>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210D1E70" w14:textId="0CEBBC0F" w:rsidR="00A67732" w:rsidRPr="00205956" w:rsidRDefault="00A67732" w:rsidP="00AF485C">
            <w:pPr>
              <w:spacing w:after="0"/>
              <w:outlineLvl w:val="0"/>
              <w:rPr>
                <w:rFonts w:ascii="Arial" w:eastAsia="Arial Unicode MS" w:hAnsi="Arial" w:cs="Arial"/>
                <w:bCs/>
                <w:color w:val="000000"/>
                <w:u w:color="000000"/>
              </w:rPr>
            </w:pPr>
            <w:r>
              <w:rPr>
                <w:rFonts w:ascii="Arial" w:eastAsia="Arial Unicode MS" w:hAnsi="Arial" w:cs="Arial"/>
                <w:b/>
                <w:color w:val="000000"/>
                <w:u w:color="000000"/>
              </w:rPr>
              <w:t>Staff professional development</w:t>
            </w:r>
            <w:r w:rsidRPr="00205956">
              <w:rPr>
                <w:rFonts w:ascii="Arial" w:eastAsia="Arial Unicode MS" w:hAnsi="Arial" w:cs="Arial"/>
                <w:bCs/>
                <w:color w:val="000000"/>
                <w:u w:color="000000"/>
              </w:rPr>
              <w:t xml:space="preserve"> (</w:t>
            </w:r>
            <w:r>
              <w:rPr>
                <w:rFonts w:ascii="Arial" w:eastAsia="Arial Unicode MS" w:hAnsi="Arial" w:cs="Arial"/>
                <w:bCs/>
                <w:color w:val="000000"/>
                <w:u w:color="000000"/>
              </w:rPr>
              <w:t xml:space="preserve">this </w:t>
            </w:r>
            <w:r w:rsidR="00D71F96">
              <w:rPr>
                <w:rFonts w:ascii="Arial" w:eastAsia="Arial Unicode MS" w:hAnsi="Arial" w:cs="Arial"/>
                <w:bCs/>
                <w:color w:val="000000"/>
                <w:u w:color="000000"/>
              </w:rPr>
              <w:t>would be</w:t>
            </w:r>
            <w:r>
              <w:rPr>
                <w:rFonts w:ascii="Arial" w:eastAsia="Arial Unicode MS" w:hAnsi="Arial" w:cs="Arial"/>
                <w:bCs/>
                <w:color w:val="000000"/>
                <w:u w:color="000000"/>
              </w:rPr>
              <w:t xml:space="preserve"> in lieu of wages for staff </w:t>
            </w:r>
            <w:r>
              <w:rPr>
                <w:rFonts w:ascii="Arial" w:eastAsia="Arial Unicode MS" w:hAnsi="Arial" w:cs="Arial"/>
                <w:bCs/>
                <w:color w:val="000000"/>
                <w:u w:color="000000"/>
              </w:rPr>
              <w:br/>
              <w:t>members of the PLC with 12</w:t>
            </w:r>
            <w:r w:rsidR="00E47337">
              <w:rPr>
                <w:rFonts w:ascii="Arial" w:eastAsia="Arial Unicode MS" w:hAnsi="Arial" w:cs="Arial"/>
                <w:bCs/>
                <w:color w:val="000000"/>
                <w:u w:color="000000"/>
              </w:rPr>
              <w:t>-</w:t>
            </w:r>
            <w:r>
              <w:rPr>
                <w:rFonts w:ascii="Arial" w:eastAsia="Arial Unicode MS" w:hAnsi="Arial" w:cs="Arial"/>
                <w:bCs/>
                <w:color w:val="000000"/>
                <w:u w:color="000000"/>
              </w:rPr>
              <w:t>month appointments</w:t>
            </w:r>
            <w:r w:rsidR="00CA4E6C">
              <w:rPr>
                <w:rFonts w:ascii="Arial" w:eastAsia="Arial Unicode MS" w:hAnsi="Arial" w:cs="Arial"/>
                <w:bCs/>
                <w:color w:val="000000"/>
                <w:u w:color="000000"/>
              </w:rPr>
              <w:t>, see p. 3</w:t>
            </w:r>
            <w:r>
              <w:rPr>
                <w:rFonts w:ascii="Arial" w:eastAsia="Arial Unicode MS" w:hAnsi="Arial" w:cs="Arial"/>
                <w:bCs/>
                <w:color w:val="000000"/>
                <w:u w:color="000000"/>
              </w:rPr>
              <w:t>)</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0F5581F0" w14:textId="77777777" w:rsidR="00A67732" w:rsidRPr="0059668A" w:rsidRDefault="00A67732" w:rsidP="00AF485C">
            <w:pPr>
              <w:spacing w:after="0"/>
              <w:outlineLvl w:val="0"/>
              <w:rPr>
                <w:rFonts w:ascii="Arial" w:eastAsia="Arial Unicode MS" w:hAnsi="Arial" w:cs="Arial"/>
                <w:b/>
                <w:color w:val="000000"/>
                <w:u w:color="000000"/>
              </w:rPr>
            </w:pPr>
            <w:r w:rsidRPr="0059668A">
              <w:rPr>
                <w:rFonts w:ascii="Arial" w:eastAsia="Arial Unicode MS" w:hAnsi="Arial" w:cs="Arial"/>
                <w:b/>
                <w:color w:val="000000"/>
                <w:u w:color="000000"/>
              </w:rPr>
              <w:t>$</w:t>
            </w:r>
          </w:p>
        </w:tc>
      </w:tr>
      <w:tr w:rsidR="00A67732" w:rsidRPr="0059668A" w14:paraId="2E078B1E" w14:textId="77777777" w:rsidTr="00EF6B82">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1D4D037E" w14:textId="77777777" w:rsidR="00A67732" w:rsidRPr="0059668A" w:rsidRDefault="00A67732" w:rsidP="00AF485C">
            <w:pPr>
              <w:spacing w:after="0"/>
              <w:outlineLvl w:val="0"/>
              <w:rPr>
                <w:rFonts w:ascii="Arial" w:eastAsia="Arial Unicode MS" w:hAnsi="Arial" w:cs="Arial"/>
                <w:i/>
                <w:color w:val="000000"/>
                <w:u w:color="000000"/>
              </w:rPr>
            </w:pPr>
            <w:r w:rsidRPr="0059668A">
              <w:rPr>
                <w:rFonts w:ascii="Arial" w:eastAsia="Arial Unicode MS" w:hAnsi="Arial" w:cs="Arial"/>
                <w:i/>
                <w:color w:val="000000"/>
                <w:u w:color="000000"/>
              </w:rPr>
              <w:t>Explanation and justification:</w:t>
            </w:r>
          </w:p>
          <w:p w14:paraId="2E8BCC65" w14:textId="77777777" w:rsidR="00A67732" w:rsidRDefault="00A67732" w:rsidP="00AF485C">
            <w:pPr>
              <w:spacing w:after="0"/>
              <w:outlineLvl w:val="0"/>
              <w:rPr>
                <w:rFonts w:ascii="Arial" w:eastAsia="Arial Unicode MS" w:hAnsi="Arial" w:cs="Arial"/>
                <w:i/>
                <w:color w:val="000000"/>
                <w:u w:color="000000"/>
              </w:rPr>
            </w:pPr>
          </w:p>
          <w:p w14:paraId="16329840" w14:textId="77777777" w:rsidR="00A67732" w:rsidRPr="0059668A" w:rsidRDefault="00A67732" w:rsidP="00AA4198">
            <w:pPr>
              <w:spacing w:after="0"/>
              <w:outlineLvl w:val="0"/>
              <w:rPr>
                <w:rFonts w:ascii="Arial" w:hAnsi="Arial" w:cs="Arial"/>
              </w:rPr>
            </w:pPr>
          </w:p>
        </w:tc>
      </w:tr>
      <w:tr w:rsidR="00A76B78" w:rsidRPr="0059668A" w14:paraId="040E08C5" w14:textId="77777777" w:rsidTr="00EF6B82">
        <w:trPr>
          <w:cantSplit/>
          <w:trHeight w:val="432"/>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03B48287" w14:textId="2411DBCB" w:rsidR="00A76B78" w:rsidRPr="00205956" w:rsidRDefault="00A67732" w:rsidP="00AF485C">
            <w:pPr>
              <w:spacing w:after="0"/>
              <w:outlineLvl w:val="0"/>
              <w:rPr>
                <w:rFonts w:ascii="Arial" w:eastAsia="Arial Unicode MS" w:hAnsi="Arial" w:cs="Arial"/>
                <w:bCs/>
                <w:color w:val="000000"/>
                <w:u w:color="000000"/>
              </w:rPr>
            </w:pPr>
            <w:r>
              <w:rPr>
                <w:rFonts w:ascii="Arial" w:eastAsia="Arial Unicode MS" w:hAnsi="Arial" w:cs="Arial"/>
                <w:b/>
                <w:color w:val="000000"/>
                <w:u w:color="000000"/>
              </w:rPr>
              <w:t xml:space="preserve">Facilitator </w:t>
            </w:r>
            <w:r w:rsidR="00AD2CB9">
              <w:rPr>
                <w:rFonts w:ascii="Arial" w:eastAsia="Arial Unicode MS" w:hAnsi="Arial" w:cs="Arial"/>
                <w:b/>
                <w:color w:val="000000"/>
                <w:u w:color="000000"/>
              </w:rPr>
              <w:t>s</w:t>
            </w:r>
            <w:r>
              <w:rPr>
                <w:rFonts w:ascii="Arial" w:eastAsia="Arial Unicode MS" w:hAnsi="Arial" w:cs="Arial"/>
                <w:b/>
                <w:color w:val="000000"/>
                <w:u w:color="000000"/>
              </w:rPr>
              <w:t>tipend</w:t>
            </w:r>
            <w:r w:rsidR="00A76B78" w:rsidRPr="00205956">
              <w:rPr>
                <w:rFonts w:ascii="Arial" w:eastAsia="Arial Unicode MS" w:hAnsi="Arial" w:cs="Arial"/>
                <w:bCs/>
                <w:color w:val="000000"/>
                <w:u w:color="000000"/>
              </w:rPr>
              <w:t xml:space="preserve"> </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3F002812" w14:textId="3C93BA90" w:rsidR="00A76B78" w:rsidRPr="0059668A" w:rsidRDefault="00A76B78" w:rsidP="00AF485C">
            <w:pPr>
              <w:spacing w:after="0"/>
              <w:outlineLvl w:val="0"/>
              <w:rPr>
                <w:rFonts w:ascii="Arial" w:eastAsia="Arial Unicode MS" w:hAnsi="Arial" w:cs="Arial"/>
                <w:b/>
                <w:color w:val="000000"/>
                <w:u w:color="000000"/>
              </w:rPr>
            </w:pPr>
            <w:r w:rsidRPr="0059668A">
              <w:rPr>
                <w:rFonts w:ascii="Arial" w:eastAsia="Arial Unicode MS" w:hAnsi="Arial" w:cs="Arial"/>
                <w:b/>
                <w:color w:val="000000"/>
                <w:u w:color="000000"/>
              </w:rPr>
              <w:t>$</w:t>
            </w:r>
            <w:r w:rsidR="00A67732">
              <w:rPr>
                <w:rFonts w:ascii="Arial" w:eastAsia="Arial Unicode MS" w:hAnsi="Arial" w:cs="Arial"/>
                <w:b/>
                <w:color w:val="000000"/>
                <w:u w:color="000000"/>
              </w:rPr>
              <w:t>1,000</w:t>
            </w:r>
          </w:p>
        </w:tc>
      </w:tr>
      <w:tr w:rsidR="00EB05B8" w:rsidRPr="0059668A" w14:paraId="29AAB81F" w14:textId="77777777" w:rsidTr="00EF6B82">
        <w:trPr>
          <w:cantSplit/>
          <w:trHeight w:val="534"/>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4D62AFA2" w14:textId="77289C15" w:rsidR="00EB05B8" w:rsidRPr="0059668A" w:rsidRDefault="00EB05B8" w:rsidP="00AF485C">
            <w:pPr>
              <w:spacing w:after="0"/>
              <w:outlineLvl w:val="0"/>
              <w:rPr>
                <w:rFonts w:ascii="Arial" w:eastAsia="Arial Unicode MS" w:hAnsi="Arial" w:cs="Arial"/>
                <w:color w:val="000000"/>
              </w:rPr>
            </w:pPr>
            <w:r w:rsidRPr="5DDECC3A">
              <w:rPr>
                <w:rFonts w:ascii="Arial" w:eastAsia="Arial Unicode MS" w:hAnsi="Arial" w:cs="Arial"/>
                <w:b/>
                <w:bCs/>
                <w:color w:val="000000"/>
              </w:rPr>
              <w:t xml:space="preserve">Student </w:t>
            </w:r>
            <w:r w:rsidR="006B582C">
              <w:rPr>
                <w:rFonts w:ascii="Arial" w:eastAsia="Arial Unicode MS" w:hAnsi="Arial" w:cs="Arial"/>
                <w:b/>
                <w:bCs/>
                <w:color w:val="000000"/>
              </w:rPr>
              <w:t xml:space="preserve">wages </w:t>
            </w:r>
            <w:r w:rsidRPr="0059668A">
              <w:rPr>
                <w:rFonts w:ascii="Arial" w:eastAsia="Arial Unicode MS" w:hAnsi="Arial" w:cs="Arial"/>
                <w:color w:val="000000"/>
              </w:rPr>
              <w:t xml:space="preserve">(specify </w:t>
            </w:r>
            <w:r>
              <w:rPr>
                <w:rFonts w:ascii="Arial" w:eastAsia="Arial Unicode MS" w:hAnsi="Arial" w:cs="Arial"/>
                <w:color w:val="000000"/>
              </w:rPr>
              <w:t>hourly wage</w:t>
            </w:r>
            <w:r w:rsidRPr="0059668A">
              <w:rPr>
                <w:rFonts w:ascii="Arial" w:eastAsia="Arial Unicode MS" w:hAnsi="Arial" w:cs="Arial"/>
                <w:color w:val="000000"/>
              </w:rPr>
              <w:t xml:space="preserve">, estimated hours, </w:t>
            </w:r>
            <w:proofErr w:type="gramStart"/>
            <w:r w:rsidRPr="0059668A">
              <w:rPr>
                <w:rFonts w:ascii="Arial" w:eastAsia="Arial Unicode MS" w:hAnsi="Arial" w:cs="Arial"/>
                <w:color w:val="000000"/>
              </w:rPr>
              <w:t>time period</w:t>
            </w:r>
            <w:proofErr w:type="gramEnd"/>
            <w:r>
              <w:rPr>
                <w:rFonts w:ascii="Arial" w:eastAsia="Arial Unicode MS" w:hAnsi="Arial" w:cs="Arial"/>
                <w:color w:val="000000"/>
              </w:rPr>
              <w:t>,</w:t>
            </w:r>
            <w:r w:rsidRPr="0059668A">
              <w:rPr>
                <w:rFonts w:ascii="Arial" w:eastAsia="Arial Unicode MS" w:hAnsi="Arial" w:cs="Arial"/>
                <w:color w:val="000000"/>
              </w:rPr>
              <w:t xml:space="preserve"> and activities)</w:t>
            </w:r>
            <w:r>
              <w:rPr>
                <w:rFonts w:ascii="Arial" w:eastAsia="Arial Unicode MS" w:hAnsi="Arial" w:cs="Arial"/>
                <w:color w:val="000000"/>
              </w:rPr>
              <w:t xml:space="preserve">. </w:t>
            </w:r>
            <w:r w:rsidRPr="00205956">
              <w:rPr>
                <w:rFonts w:ascii="Arial" w:hAnsi="Arial" w:cs="Arial"/>
                <w:spacing w:val="2"/>
              </w:rPr>
              <w:t xml:space="preserve">Consider </w:t>
            </w:r>
            <w:r>
              <w:rPr>
                <w:rFonts w:ascii="Arial" w:hAnsi="Arial" w:cs="Arial"/>
                <w:spacing w:val="2"/>
              </w:rPr>
              <w:t>$1</w:t>
            </w:r>
            <w:r w:rsidRPr="0081206B">
              <w:rPr>
                <w:rFonts w:ascii="Arial" w:hAnsi="Arial" w:cs="Arial"/>
                <w:spacing w:val="2"/>
              </w:rPr>
              <w:t>5</w:t>
            </w:r>
            <w:r w:rsidR="006B582C">
              <w:rPr>
                <w:rFonts w:ascii="Arial" w:hAnsi="Arial" w:cs="Arial"/>
                <w:spacing w:val="2"/>
              </w:rPr>
              <w:t>-20</w:t>
            </w:r>
            <w:r w:rsidRPr="0081206B">
              <w:rPr>
                <w:rFonts w:ascii="Arial" w:hAnsi="Arial" w:cs="Arial"/>
                <w:spacing w:val="2"/>
              </w:rPr>
              <w:t>/</w:t>
            </w:r>
            <w:proofErr w:type="spellStart"/>
            <w:r w:rsidRPr="0081206B">
              <w:rPr>
                <w:rFonts w:ascii="Arial" w:hAnsi="Arial" w:cs="Arial"/>
                <w:spacing w:val="2"/>
              </w:rPr>
              <w:t>hr</w:t>
            </w:r>
            <w:proofErr w:type="spellEnd"/>
            <w:r w:rsidRPr="00205956">
              <w:rPr>
                <w:rFonts w:ascii="Arial" w:hAnsi="Arial" w:cs="Arial"/>
                <w:spacing w:val="2"/>
              </w:rPr>
              <w:t xml:space="preserve"> for undergraduates and $</w:t>
            </w:r>
            <w:r w:rsidR="006B582C">
              <w:rPr>
                <w:rFonts w:ascii="Arial" w:hAnsi="Arial" w:cs="Arial"/>
                <w:spacing w:val="2"/>
              </w:rPr>
              <w:t>20-25</w:t>
            </w:r>
            <w:r w:rsidRPr="00205956">
              <w:rPr>
                <w:rFonts w:ascii="Arial" w:hAnsi="Arial" w:cs="Arial"/>
                <w:spacing w:val="2"/>
              </w:rPr>
              <w:t>/</w:t>
            </w:r>
            <w:proofErr w:type="spellStart"/>
            <w:r w:rsidRPr="00205956">
              <w:rPr>
                <w:rFonts w:ascii="Arial" w:hAnsi="Arial" w:cs="Arial"/>
                <w:spacing w:val="2"/>
              </w:rPr>
              <w:t>hr</w:t>
            </w:r>
            <w:proofErr w:type="spellEnd"/>
            <w:r w:rsidRPr="00205956">
              <w:rPr>
                <w:rFonts w:ascii="Arial" w:hAnsi="Arial" w:cs="Arial"/>
                <w:spacing w:val="2"/>
              </w:rPr>
              <w:t xml:space="preserve"> for graduate students, depending on required skill set and time of year.</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5DF8B7A9" w14:textId="77777777" w:rsidR="00EB05B8" w:rsidRPr="0059668A" w:rsidRDefault="00EB05B8" w:rsidP="00AF485C">
            <w:pPr>
              <w:spacing w:after="0"/>
              <w:outlineLvl w:val="0"/>
              <w:rPr>
                <w:rFonts w:ascii="Arial" w:eastAsia="Arial Unicode MS" w:hAnsi="Arial" w:cs="Arial"/>
                <w:b/>
                <w:color w:val="000000"/>
                <w:u w:color="000000"/>
              </w:rPr>
            </w:pPr>
            <w:r w:rsidRPr="0059668A">
              <w:rPr>
                <w:rFonts w:ascii="Arial" w:eastAsia="Arial Unicode MS" w:hAnsi="Arial" w:cs="Arial"/>
                <w:b/>
                <w:color w:val="000000"/>
                <w:u w:color="000000"/>
              </w:rPr>
              <w:t>$</w:t>
            </w:r>
          </w:p>
        </w:tc>
      </w:tr>
      <w:tr w:rsidR="00EB05B8" w:rsidRPr="0059668A" w14:paraId="0E1B7F4D" w14:textId="77777777" w:rsidTr="00EF6B82">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15663C0E" w14:textId="77777777" w:rsidR="00EB05B8" w:rsidRPr="0059668A" w:rsidRDefault="00EB05B8" w:rsidP="00AF485C">
            <w:pPr>
              <w:spacing w:after="0"/>
              <w:outlineLvl w:val="0"/>
              <w:rPr>
                <w:rFonts w:ascii="Arial" w:eastAsia="Arial Unicode MS" w:hAnsi="Arial" w:cs="Arial"/>
                <w:i/>
                <w:color w:val="000000"/>
                <w:u w:color="000000"/>
              </w:rPr>
            </w:pPr>
            <w:r w:rsidRPr="0059668A">
              <w:rPr>
                <w:rFonts w:ascii="Arial" w:eastAsia="Arial Unicode MS" w:hAnsi="Arial" w:cs="Arial"/>
                <w:i/>
                <w:color w:val="000000"/>
                <w:u w:color="000000"/>
              </w:rPr>
              <w:t>Explanation and justification:</w:t>
            </w:r>
          </w:p>
          <w:p w14:paraId="0A8956DA" w14:textId="77777777" w:rsidR="00EB05B8" w:rsidRPr="0059668A" w:rsidRDefault="00EB05B8" w:rsidP="00AF485C">
            <w:pPr>
              <w:spacing w:after="0"/>
              <w:outlineLvl w:val="0"/>
              <w:rPr>
                <w:rFonts w:ascii="Arial" w:eastAsia="Arial Unicode MS" w:hAnsi="Arial" w:cs="Arial"/>
                <w:i/>
                <w:color w:val="000000"/>
                <w:u w:color="000000"/>
              </w:rPr>
            </w:pPr>
          </w:p>
          <w:p w14:paraId="51D5B206" w14:textId="77777777" w:rsidR="00EB05B8" w:rsidRPr="0059668A" w:rsidRDefault="00EB05B8" w:rsidP="00AF485C">
            <w:pPr>
              <w:spacing w:after="0"/>
              <w:rPr>
                <w:rFonts w:ascii="Arial" w:hAnsi="Arial" w:cs="Arial"/>
              </w:rPr>
            </w:pPr>
          </w:p>
        </w:tc>
      </w:tr>
      <w:tr w:rsidR="00EB05B8" w:rsidRPr="0059668A" w14:paraId="2C6EC083" w14:textId="77777777" w:rsidTr="00EF6B82">
        <w:trPr>
          <w:cantSplit/>
          <w:trHeight w:val="99"/>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16FC2AEC" w14:textId="6723FCF8" w:rsidR="00EB05B8" w:rsidRPr="00AD2CB9" w:rsidRDefault="00EB05B8" w:rsidP="00AF485C">
            <w:pPr>
              <w:spacing w:after="0"/>
              <w:outlineLvl w:val="0"/>
              <w:rPr>
                <w:rFonts w:ascii="Arial" w:eastAsia="Arial Unicode MS" w:hAnsi="Arial" w:cs="Arial"/>
                <w:bCs/>
                <w:color w:val="000000"/>
                <w:u w:color="000000"/>
              </w:rPr>
            </w:pPr>
            <w:r w:rsidRPr="0059668A">
              <w:rPr>
                <w:rFonts w:ascii="Arial" w:eastAsia="Arial Unicode MS" w:hAnsi="Arial" w:cs="Arial"/>
                <w:b/>
                <w:color w:val="000000"/>
                <w:u w:color="000000"/>
              </w:rPr>
              <w:t>Travel and/or professional development activities</w:t>
            </w:r>
            <w:r w:rsidR="00AD2CB9">
              <w:rPr>
                <w:rFonts w:ascii="Arial" w:eastAsia="Arial Unicode MS" w:hAnsi="Arial" w:cs="Arial"/>
                <w:b/>
                <w:color w:val="000000"/>
                <w:u w:color="000000"/>
              </w:rPr>
              <w:t xml:space="preserve"> </w:t>
            </w:r>
            <w:r w:rsidR="00AD2CB9">
              <w:rPr>
                <w:rFonts w:ascii="Arial" w:eastAsia="Arial Unicode MS" w:hAnsi="Arial" w:cs="Arial"/>
                <w:bCs/>
                <w:color w:val="000000"/>
                <w:u w:color="000000"/>
              </w:rPr>
              <w:t>(</w:t>
            </w:r>
            <w:r w:rsidR="00F746D7">
              <w:rPr>
                <w:rFonts w:ascii="Arial" w:eastAsia="Arial Unicode MS" w:hAnsi="Arial" w:cs="Arial"/>
                <w:bCs/>
                <w:color w:val="000000"/>
                <w:u w:color="000000"/>
              </w:rPr>
              <w:t xml:space="preserve">could include honoraria or travel for invited speaker, </w:t>
            </w:r>
            <w:proofErr w:type="gramStart"/>
            <w:r w:rsidR="00F746D7">
              <w:rPr>
                <w:rFonts w:ascii="Arial" w:eastAsia="Arial Unicode MS" w:hAnsi="Arial" w:cs="Arial"/>
                <w:bCs/>
                <w:color w:val="000000"/>
                <w:u w:color="000000"/>
              </w:rPr>
              <w:t>books</w:t>
            </w:r>
            <w:proofErr w:type="gramEnd"/>
            <w:r w:rsidR="00F746D7">
              <w:rPr>
                <w:rFonts w:ascii="Arial" w:eastAsia="Arial Unicode MS" w:hAnsi="Arial" w:cs="Arial"/>
                <w:bCs/>
                <w:color w:val="000000"/>
                <w:u w:color="000000"/>
              </w:rPr>
              <w:t xml:space="preserve"> or other resources,</w:t>
            </w:r>
            <w:r w:rsidR="00AA4198">
              <w:rPr>
                <w:rFonts w:ascii="Arial" w:eastAsia="Arial Unicode MS" w:hAnsi="Arial" w:cs="Arial"/>
                <w:bCs/>
                <w:color w:val="000000"/>
                <w:u w:color="000000"/>
              </w:rPr>
              <w:br/>
            </w:r>
            <w:r w:rsidR="00B71A88">
              <w:rPr>
                <w:rFonts w:ascii="Arial" w:eastAsia="Arial Unicode MS" w:hAnsi="Arial" w:cs="Arial"/>
                <w:bCs/>
                <w:color w:val="000000"/>
                <w:u w:color="000000"/>
              </w:rPr>
              <w:t>relevant conference travel for PLC members)</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63075C59" w14:textId="77777777" w:rsidR="00EB05B8" w:rsidRPr="0059668A" w:rsidRDefault="00EB05B8" w:rsidP="00AF485C">
            <w:pPr>
              <w:spacing w:after="0"/>
              <w:outlineLvl w:val="0"/>
              <w:rPr>
                <w:rFonts w:ascii="Arial" w:eastAsia="Arial Unicode MS" w:hAnsi="Arial" w:cs="Arial"/>
                <w:b/>
                <w:color w:val="000000"/>
                <w:u w:color="000000"/>
              </w:rPr>
            </w:pPr>
            <w:r w:rsidRPr="0059668A">
              <w:rPr>
                <w:rFonts w:ascii="Arial" w:eastAsia="Arial Unicode MS" w:hAnsi="Arial" w:cs="Arial"/>
                <w:b/>
                <w:color w:val="000000"/>
                <w:u w:color="000000"/>
              </w:rPr>
              <w:t>$</w:t>
            </w:r>
          </w:p>
        </w:tc>
      </w:tr>
      <w:tr w:rsidR="00EB05B8" w:rsidRPr="0059668A" w14:paraId="42B01374" w14:textId="77777777" w:rsidTr="00EF6B82">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2FDC36EF" w14:textId="77777777" w:rsidR="00EB05B8" w:rsidRPr="0059668A" w:rsidRDefault="00EB05B8" w:rsidP="00AF485C">
            <w:pPr>
              <w:spacing w:after="0"/>
              <w:outlineLvl w:val="0"/>
              <w:rPr>
                <w:rFonts w:ascii="Arial" w:eastAsia="Arial Unicode MS" w:hAnsi="Arial" w:cs="Arial"/>
                <w:i/>
                <w:color w:val="000000"/>
                <w:u w:color="000000"/>
              </w:rPr>
            </w:pPr>
            <w:r w:rsidRPr="0059668A">
              <w:rPr>
                <w:rFonts w:ascii="Arial" w:eastAsia="Arial Unicode MS" w:hAnsi="Arial" w:cs="Arial"/>
                <w:i/>
                <w:color w:val="000000"/>
                <w:u w:color="000000"/>
              </w:rPr>
              <w:t>Explanation and justification:</w:t>
            </w:r>
          </w:p>
          <w:p w14:paraId="31AF8895" w14:textId="77777777" w:rsidR="00EB05B8" w:rsidRDefault="00EB05B8" w:rsidP="00AF485C">
            <w:pPr>
              <w:spacing w:after="0"/>
              <w:outlineLvl w:val="0"/>
              <w:rPr>
                <w:rFonts w:ascii="Arial" w:eastAsia="Arial Unicode MS" w:hAnsi="Arial" w:cs="Arial"/>
                <w:i/>
                <w:color w:val="000000"/>
                <w:u w:color="000000"/>
              </w:rPr>
            </w:pPr>
          </w:p>
          <w:p w14:paraId="36179B5D" w14:textId="77777777" w:rsidR="00EB05B8" w:rsidRPr="0059668A" w:rsidRDefault="00EB05B8" w:rsidP="00AF485C">
            <w:pPr>
              <w:spacing w:after="0"/>
              <w:rPr>
                <w:rFonts w:ascii="Arial" w:hAnsi="Arial" w:cs="Arial"/>
              </w:rPr>
            </w:pPr>
          </w:p>
        </w:tc>
      </w:tr>
      <w:tr w:rsidR="00EB05B8" w:rsidRPr="0059668A" w14:paraId="1F2918BD" w14:textId="77777777" w:rsidTr="00EF6B82">
        <w:trPr>
          <w:cantSplit/>
          <w:trHeight w:val="414"/>
          <w:jc w:val="center"/>
        </w:trPr>
        <w:tc>
          <w:tcPr>
            <w:tcW w:w="739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77E72CB8" w14:textId="6DCEA0E1" w:rsidR="00EB05B8" w:rsidRPr="00AF485C" w:rsidRDefault="00AF485C" w:rsidP="00AF485C">
            <w:pPr>
              <w:spacing w:after="0"/>
              <w:outlineLvl w:val="0"/>
              <w:rPr>
                <w:rFonts w:ascii="Arial" w:eastAsia="Arial Unicode MS" w:hAnsi="Arial" w:cs="Arial"/>
                <w:b/>
                <w:color w:val="000000"/>
                <w:u w:color="000000"/>
              </w:rPr>
            </w:pPr>
            <w:r w:rsidRPr="00AF485C">
              <w:rPr>
                <w:rFonts w:ascii="Arial" w:eastAsia="Arial Unicode MS" w:hAnsi="Arial" w:cs="Arial"/>
                <w:b/>
                <w:color w:val="000000"/>
                <w:u w:color="000000"/>
              </w:rPr>
              <w:t>Food</w:t>
            </w:r>
            <w:r w:rsidR="00377098">
              <w:rPr>
                <w:rFonts w:ascii="Arial" w:eastAsia="Arial Unicode MS" w:hAnsi="Arial" w:cs="Arial"/>
                <w:b/>
                <w:color w:val="000000"/>
                <w:u w:color="000000"/>
              </w:rPr>
              <w:t xml:space="preserve"> and/or other costs (itemize)</w:t>
            </w:r>
          </w:p>
        </w:tc>
        <w:tc>
          <w:tcPr>
            <w:tcW w:w="2178" w:type="dxa"/>
            <w:tcBorders>
              <w:top w:val="single" w:sz="4"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7AAB780A" w14:textId="14B55FB2" w:rsidR="00EB05B8" w:rsidRPr="0059668A" w:rsidRDefault="00EB05B8" w:rsidP="00AF485C">
            <w:pPr>
              <w:spacing w:after="0"/>
              <w:outlineLvl w:val="0"/>
              <w:rPr>
                <w:rFonts w:ascii="Arial" w:eastAsia="Arial Unicode MS" w:hAnsi="Arial" w:cs="Arial"/>
                <w:b/>
                <w:color w:val="000000"/>
                <w:u w:color="000000"/>
              </w:rPr>
            </w:pPr>
          </w:p>
        </w:tc>
      </w:tr>
      <w:tr w:rsidR="00EB05B8" w:rsidRPr="0059668A" w14:paraId="11C180E8" w14:textId="77777777" w:rsidTr="00EF6B82">
        <w:trPr>
          <w:cantSplit/>
          <w:trHeight w:val="504"/>
          <w:jc w:val="center"/>
        </w:trPr>
        <w:tc>
          <w:tcPr>
            <w:tcW w:w="9576" w:type="dxa"/>
            <w:gridSpan w:val="2"/>
            <w:tcBorders>
              <w:top w:val="none" w:sz="16"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tcPr>
          <w:p w14:paraId="3E4EB930" w14:textId="1289942A" w:rsidR="00EB05B8" w:rsidRDefault="00377098" w:rsidP="00AF485C">
            <w:pPr>
              <w:spacing w:after="0"/>
              <w:rPr>
                <w:rFonts w:ascii="Arial" w:hAnsi="Arial" w:cs="Arial"/>
                <w:i/>
                <w:iCs/>
              </w:rPr>
            </w:pPr>
            <w:r>
              <w:rPr>
                <w:rFonts w:ascii="Arial" w:hAnsi="Arial" w:cs="Arial"/>
                <w:i/>
                <w:iCs/>
              </w:rPr>
              <w:t>Explanation and justification</w:t>
            </w:r>
            <w:r w:rsidR="00AA4198">
              <w:rPr>
                <w:rFonts w:ascii="Arial" w:hAnsi="Arial" w:cs="Arial"/>
                <w:i/>
                <w:iCs/>
              </w:rPr>
              <w:t>:</w:t>
            </w:r>
          </w:p>
          <w:p w14:paraId="49DBDBBC" w14:textId="77777777" w:rsidR="00AA4198" w:rsidRDefault="00AA4198" w:rsidP="00AF485C">
            <w:pPr>
              <w:spacing w:after="0"/>
              <w:rPr>
                <w:rFonts w:ascii="Arial" w:hAnsi="Arial" w:cs="Arial"/>
              </w:rPr>
            </w:pPr>
          </w:p>
          <w:p w14:paraId="58C8285E" w14:textId="004938FC" w:rsidR="00AA4198" w:rsidRPr="00AA4198" w:rsidRDefault="00AA4198" w:rsidP="00AF485C">
            <w:pPr>
              <w:spacing w:after="0"/>
              <w:rPr>
                <w:rFonts w:ascii="Arial" w:hAnsi="Arial" w:cs="Arial"/>
              </w:rPr>
            </w:pPr>
          </w:p>
        </w:tc>
      </w:tr>
      <w:tr w:rsidR="00EB05B8" w:rsidRPr="0059668A" w14:paraId="5826BD3B" w14:textId="77777777" w:rsidTr="00EF6B82">
        <w:trPr>
          <w:cantSplit/>
          <w:trHeight w:val="252"/>
          <w:jc w:val="center"/>
        </w:trPr>
        <w:tc>
          <w:tcPr>
            <w:tcW w:w="7398" w:type="dxa"/>
            <w:tcBorders>
              <w:top w:val="single" w:sz="4" w:space="0" w:color="000000" w:themeColor="text1"/>
            </w:tcBorders>
            <w:shd w:val="clear" w:color="auto" w:fill="FFFFFF" w:themeFill="background1"/>
            <w:tcMar>
              <w:top w:w="80" w:type="dxa"/>
              <w:left w:w="0" w:type="dxa"/>
              <w:bottom w:w="80" w:type="dxa"/>
              <w:right w:w="0" w:type="dxa"/>
            </w:tcMar>
          </w:tcPr>
          <w:p w14:paraId="41E328E9" w14:textId="77777777" w:rsidR="00EB05B8" w:rsidRPr="0059668A" w:rsidRDefault="00EB05B8" w:rsidP="00AF485C">
            <w:pPr>
              <w:spacing w:after="0"/>
              <w:jc w:val="right"/>
              <w:outlineLvl w:val="0"/>
              <w:rPr>
                <w:rFonts w:ascii="Arial" w:eastAsia="Arial Unicode MS" w:hAnsi="Arial" w:cs="Arial"/>
                <w:b/>
                <w:color w:val="000000"/>
                <w:u w:color="000000"/>
              </w:rPr>
            </w:pPr>
            <w:r w:rsidRPr="0059668A">
              <w:rPr>
                <w:rFonts w:ascii="Arial" w:eastAsia="Arial Unicode MS" w:hAnsi="Arial" w:cs="Arial"/>
                <w:b/>
                <w:color w:val="000000"/>
                <w:u w:color="000000"/>
              </w:rPr>
              <w:t>TOTAL</w:t>
            </w:r>
            <w:r>
              <w:rPr>
                <w:rFonts w:ascii="Arial" w:eastAsia="Arial Unicode MS" w:hAnsi="Arial" w:cs="Arial"/>
                <w:b/>
                <w:color w:val="000000"/>
                <w:u w:color="000000"/>
              </w:rPr>
              <w:t xml:space="preserve"> = </w:t>
            </w:r>
          </w:p>
        </w:tc>
        <w:tc>
          <w:tcPr>
            <w:tcW w:w="2178" w:type="dxa"/>
            <w:tcBorders>
              <w:top w:val="single" w:sz="4" w:space="0" w:color="000000" w:themeColor="text1"/>
            </w:tcBorders>
            <w:shd w:val="clear" w:color="auto" w:fill="FFFFFF" w:themeFill="background1"/>
            <w:tcMar>
              <w:top w:w="80" w:type="dxa"/>
              <w:left w:w="0" w:type="dxa"/>
              <w:bottom w:w="80" w:type="dxa"/>
              <w:right w:w="0" w:type="dxa"/>
            </w:tcMar>
          </w:tcPr>
          <w:p w14:paraId="42A53D20" w14:textId="77777777" w:rsidR="00EB05B8" w:rsidRPr="0059668A" w:rsidRDefault="00EB05B8" w:rsidP="00AF485C">
            <w:pPr>
              <w:spacing w:after="0"/>
              <w:outlineLvl w:val="0"/>
              <w:rPr>
                <w:rFonts w:ascii="Arial" w:eastAsia="Arial Unicode MS" w:hAnsi="Arial" w:cs="Arial"/>
                <w:b/>
                <w:color w:val="000000"/>
                <w:u w:color="000000"/>
              </w:rPr>
            </w:pPr>
            <w:r w:rsidRPr="0059668A">
              <w:rPr>
                <w:rFonts w:ascii="Arial" w:eastAsia="Arial Unicode MS" w:hAnsi="Arial" w:cs="Arial"/>
                <w:b/>
                <w:color w:val="000000"/>
                <w:u w:color="000000"/>
              </w:rPr>
              <w:t>$</w:t>
            </w:r>
          </w:p>
        </w:tc>
      </w:tr>
    </w:tbl>
    <w:p w14:paraId="3EAB5182" w14:textId="2945E39E" w:rsidR="00EB05B8" w:rsidRDefault="00EB05B8">
      <w:pPr>
        <w:rPr>
          <w:rStyle w:val="normaltextrun"/>
          <w:rFonts w:ascii="Arial" w:hAnsi="Arial" w:cs="Arial"/>
          <w:b/>
          <w:bCs/>
        </w:rPr>
      </w:pPr>
    </w:p>
    <w:sectPr w:rsidR="00EB05B8" w:rsidSect="00A552C2">
      <w:footnotePr>
        <w:numFmt w:val="chicago"/>
      </w:footnotePr>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996BB" w14:textId="77777777" w:rsidR="00BF58E6" w:rsidRDefault="00BF58E6" w:rsidP="00977053">
      <w:pPr>
        <w:spacing w:after="0" w:line="240" w:lineRule="auto"/>
      </w:pPr>
      <w:r>
        <w:separator/>
      </w:r>
    </w:p>
  </w:endnote>
  <w:endnote w:type="continuationSeparator" w:id="0">
    <w:p w14:paraId="4AC0700B" w14:textId="77777777" w:rsidR="00BF58E6" w:rsidRDefault="00BF58E6" w:rsidP="00977053">
      <w:pPr>
        <w:spacing w:after="0" w:line="240" w:lineRule="auto"/>
      </w:pPr>
      <w:r>
        <w:continuationSeparator/>
      </w:r>
    </w:p>
  </w:endnote>
  <w:endnote w:type="continuationNotice" w:id="1">
    <w:p w14:paraId="6918E1AA" w14:textId="77777777" w:rsidR="00BF58E6" w:rsidRDefault="00BF5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170921"/>
      <w:docPartObj>
        <w:docPartGallery w:val="Page Numbers (Bottom of Page)"/>
        <w:docPartUnique/>
      </w:docPartObj>
    </w:sdtPr>
    <w:sdtEndPr>
      <w:rPr>
        <w:noProof/>
      </w:rPr>
    </w:sdtEndPr>
    <w:sdtContent>
      <w:p w14:paraId="749795CB" w14:textId="0AA49A9D" w:rsidR="00977053" w:rsidRDefault="009770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26AF" w14:textId="77777777" w:rsidR="00E64734" w:rsidRDefault="00E647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55B71" w14:textId="77777777" w:rsidR="00BF58E6" w:rsidRDefault="00BF58E6" w:rsidP="00977053">
      <w:pPr>
        <w:spacing w:after="0" w:line="240" w:lineRule="auto"/>
      </w:pPr>
      <w:r>
        <w:separator/>
      </w:r>
    </w:p>
  </w:footnote>
  <w:footnote w:type="continuationSeparator" w:id="0">
    <w:p w14:paraId="697E0B4A" w14:textId="77777777" w:rsidR="00BF58E6" w:rsidRDefault="00BF58E6" w:rsidP="00977053">
      <w:pPr>
        <w:spacing w:after="0" w:line="240" w:lineRule="auto"/>
      </w:pPr>
      <w:r>
        <w:continuationSeparator/>
      </w:r>
    </w:p>
  </w:footnote>
  <w:footnote w:type="continuationNotice" w:id="1">
    <w:p w14:paraId="1A78DC63" w14:textId="77777777" w:rsidR="00BF58E6" w:rsidRDefault="00BF58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92D"/>
    <w:multiLevelType w:val="hybridMultilevel"/>
    <w:tmpl w:val="D08C1F5A"/>
    <w:lvl w:ilvl="0" w:tplc="1C343862">
      <w:start w:val="1"/>
      <w:numFmt w:val="upperLetter"/>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AB5ED"/>
    <w:multiLevelType w:val="hybridMultilevel"/>
    <w:tmpl w:val="04AECA88"/>
    <w:lvl w:ilvl="0" w:tplc="7A8858D8">
      <w:start w:val="1"/>
      <w:numFmt w:val="decimal"/>
      <w:lvlText w:val="%1."/>
      <w:lvlJc w:val="left"/>
      <w:pPr>
        <w:ind w:left="720" w:hanging="360"/>
      </w:pPr>
      <w:rPr>
        <w:b/>
        <w:bCs/>
      </w:rPr>
    </w:lvl>
    <w:lvl w:ilvl="1" w:tplc="493CDDB6">
      <w:start w:val="1"/>
      <w:numFmt w:val="decimal"/>
      <w:lvlText w:val="%2."/>
      <w:lvlJc w:val="left"/>
      <w:pPr>
        <w:ind w:left="270" w:hanging="360"/>
      </w:pPr>
      <w:rPr>
        <w:b/>
        <w:bCs/>
      </w:rPr>
    </w:lvl>
    <w:lvl w:ilvl="2" w:tplc="CDFA934A">
      <w:start w:val="1"/>
      <w:numFmt w:val="lowerLetter"/>
      <w:lvlText w:val="(%3)"/>
      <w:lvlJc w:val="left"/>
      <w:pPr>
        <w:ind w:left="1041" w:hanging="360"/>
      </w:pPr>
    </w:lvl>
    <w:lvl w:ilvl="3" w:tplc="22687614">
      <w:start w:val="1"/>
      <w:numFmt w:val="decimal"/>
      <w:lvlText w:val="%4."/>
      <w:lvlJc w:val="left"/>
      <w:pPr>
        <w:ind w:left="2880" w:hanging="360"/>
      </w:pPr>
    </w:lvl>
    <w:lvl w:ilvl="4" w:tplc="53E2707C">
      <w:start w:val="1"/>
      <w:numFmt w:val="lowerLetter"/>
      <w:lvlText w:val="%5."/>
      <w:lvlJc w:val="left"/>
      <w:pPr>
        <w:ind w:left="3600" w:hanging="360"/>
      </w:pPr>
    </w:lvl>
    <w:lvl w:ilvl="5" w:tplc="D2FA41A4">
      <w:start w:val="1"/>
      <w:numFmt w:val="lowerRoman"/>
      <w:lvlText w:val="%6."/>
      <w:lvlJc w:val="right"/>
      <w:pPr>
        <w:ind w:left="4320" w:hanging="180"/>
      </w:pPr>
    </w:lvl>
    <w:lvl w:ilvl="6" w:tplc="B6AA08E2">
      <w:start w:val="1"/>
      <w:numFmt w:val="decimal"/>
      <w:lvlText w:val="%7."/>
      <w:lvlJc w:val="left"/>
      <w:pPr>
        <w:ind w:left="5040" w:hanging="360"/>
      </w:pPr>
    </w:lvl>
    <w:lvl w:ilvl="7" w:tplc="FFA640DC">
      <w:start w:val="1"/>
      <w:numFmt w:val="lowerLetter"/>
      <w:lvlText w:val="%8."/>
      <w:lvlJc w:val="left"/>
      <w:pPr>
        <w:ind w:left="5760" w:hanging="360"/>
      </w:pPr>
    </w:lvl>
    <w:lvl w:ilvl="8" w:tplc="A0068D4E">
      <w:start w:val="1"/>
      <w:numFmt w:val="lowerRoman"/>
      <w:lvlText w:val="%9."/>
      <w:lvlJc w:val="right"/>
      <w:pPr>
        <w:ind w:left="6480" w:hanging="180"/>
      </w:pPr>
    </w:lvl>
  </w:abstractNum>
  <w:abstractNum w:abstractNumId="2" w15:restartNumberingAfterBreak="0">
    <w:nsid w:val="06023376"/>
    <w:multiLevelType w:val="multilevel"/>
    <w:tmpl w:val="CAC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553AF"/>
    <w:multiLevelType w:val="multilevel"/>
    <w:tmpl w:val="6C92BB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C073ED"/>
    <w:multiLevelType w:val="multilevel"/>
    <w:tmpl w:val="5B80DA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F2183"/>
    <w:multiLevelType w:val="multilevel"/>
    <w:tmpl w:val="87C0673A"/>
    <w:lvl w:ilvl="0">
      <w:start w:val="4"/>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6" w15:restartNumberingAfterBreak="0">
    <w:nsid w:val="13304AA3"/>
    <w:multiLevelType w:val="multilevel"/>
    <w:tmpl w:val="20DCE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E2683B"/>
    <w:multiLevelType w:val="hybridMultilevel"/>
    <w:tmpl w:val="F0D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13BDF"/>
    <w:multiLevelType w:val="multilevel"/>
    <w:tmpl w:val="4142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C625C5"/>
    <w:multiLevelType w:val="multilevel"/>
    <w:tmpl w:val="577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1DC2D"/>
    <w:multiLevelType w:val="hybridMultilevel"/>
    <w:tmpl w:val="FFFFFFFF"/>
    <w:lvl w:ilvl="0" w:tplc="60F4F74C">
      <w:start w:val="1"/>
      <w:numFmt w:val="bullet"/>
      <w:lvlText w:val=""/>
      <w:lvlJc w:val="left"/>
      <w:pPr>
        <w:ind w:left="720" w:hanging="360"/>
      </w:pPr>
      <w:rPr>
        <w:rFonts w:ascii="Symbol" w:hAnsi="Symbol" w:hint="default"/>
      </w:rPr>
    </w:lvl>
    <w:lvl w:ilvl="1" w:tplc="C2E8E914">
      <w:start w:val="1"/>
      <w:numFmt w:val="bullet"/>
      <w:lvlText w:val="o"/>
      <w:lvlJc w:val="left"/>
      <w:pPr>
        <w:ind w:left="1440" w:hanging="360"/>
      </w:pPr>
      <w:rPr>
        <w:rFonts w:ascii="Courier New" w:hAnsi="Courier New" w:hint="default"/>
      </w:rPr>
    </w:lvl>
    <w:lvl w:ilvl="2" w:tplc="2CC4A9A2">
      <w:start w:val="1"/>
      <w:numFmt w:val="bullet"/>
      <w:lvlText w:val=""/>
      <w:lvlJc w:val="left"/>
      <w:pPr>
        <w:ind w:left="2160" w:hanging="360"/>
      </w:pPr>
      <w:rPr>
        <w:rFonts w:ascii="Wingdings" w:hAnsi="Wingdings" w:hint="default"/>
      </w:rPr>
    </w:lvl>
    <w:lvl w:ilvl="3" w:tplc="4AE48FDA">
      <w:start w:val="1"/>
      <w:numFmt w:val="bullet"/>
      <w:lvlText w:val=""/>
      <w:lvlJc w:val="left"/>
      <w:pPr>
        <w:ind w:left="2880" w:hanging="360"/>
      </w:pPr>
      <w:rPr>
        <w:rFonts w:ascii="Symbol" w:hAnsi="Symbol" w:hint="default"/>
      </w:rPr>
    </w:lvl>
    <w:lvl w:ilvl="4" w:tplc="42A2D560">
      <w:start w:val="1"/>
      <w:numFmt w:val="bullet"/>
      <w:lvlText w:val="o"/>
      <w:lvlJc w:val="left"/>
      <w:pPr>
        <w:ind w:left="3600" w:hanging="360"/>
      </w:pPr>
      <w:rPr>
        <w:rFonts w:ascii="Courier New" w:hAnsi="Courier New" w:hint="default"/>
      </w:rPr>
    </w:lvl>
    <w:lvl w:ilvl="5" w:tplc="50CE8724">
      <w:start w:val="1"/>
      <w:numFmt w:val="bullet"/>
      <w:lvlText w:val=""/>
      <w:lvlJc w:val="left"/>
      <w:pPr>
        <w:ind w:left="4320" w:hanging="360"/>
      </w:pPr>
      <w:rPr>
        <w:rFonts w:ascii="Wingdings" w:hAnsi="Wingdings" w:hint="default"/>
      </w:rPr>
    </w:lvl>
    <w:lvl w:ilvl="6" w:tplc="0B32CC86">
      <w:start w:val="1"/>
      <w:numFmt w:val="bullet"/>
      <w:lvlText w:val=""/>
      <w:lvlJc w:val="left"/>
      <w:pPr>
        <w:ind w:left="5040" w:hanging="360"/>
      </w:pPr>
      <w:rPr>
        <w:rFonts w:ascii="Symbol" w:hAnsi="Symbol" w:hint="default"/>
      </w:rPr>
    </w:lvl>
    <w:lvl w:ilvl="7" w:tplc="CA84E47C">
      <w:start w:val="1"/>
      <w:numFmt w:val="bullet"/>
      <w:lvlText w:val="o"/>
      <w:lvlJc w:val="left"/>
      <w:pPr>
        <w:ind w:left="5760" w:hanging="360"/>
      </w:pPr>
      <w:rPr>
        <w:rFonts w:ascii="Courier New" w:hAnsi="Courier New" w:hint="default"/>
      </w:rPr>
    </w:lvl>
    <w:lvl w:ilvl="8" w:tplc="21C271EC">
      <w:start w:val="1"/>
      <w:numFmt w:val="bullet"/>
      <w:lvlText w:val=""/>
      <w:lvlJc w:val="left"/>
      <w:pPr>
        <w:ind w:left="6480" w:hanging="360"/>
      </w:pPr>
      <w:rPr>
        <w:rFonts w:ascii="Wingdings" w:hAnsi="Wingdings" w:hint="default"/>
      </w:rPr>
    </w:lvl>
  </w:abstractNum>
  <w:abstractNum w:abstractNumId="11" w15:restartNumberingAfterBreak="0">
    <w:nsid w:val="37EC1146"/>
    <w:multiLevelType w:val="multilevel"/>
    <w:tmpl w:val="C97C3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D48D5"/>
    <w:multiLevelType w:val="hybridMultilevel"/>
    <w:tmpl w:val="D0AA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4401F"/>
    <w:multiLevelType w:val="hybridMultilevel"/>
    <w:tmpl w:val="4A308F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ED1525"/>
    <w:multiLevelType w:val="multilevel"/>
    <w:tmpl w:val="3C10B6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F0B1BA2"/>
    <w:multiLevelType w:val="multilevel"/>
    <w:tmpl w:val="83BE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EA174E"/>
    <w:multiLevelType w:val="hybridMultilevel"/>
    <w:tmpl w:val="5AE097BE"/>
    <w:lvl w:ilvl="0" w:tplc="CCEC17BC">
      <w:start w:val="1"/>
      <w:numFmt w:val="decimal"/>
      <w:lvlText w:val="%1."/>
      <w:lvlJc w:val="left"/>
      <w:pPr>
        <w:ind w:left="360" w:hanging="360"/>
      </w:pPr>
      <w:rPr>
        <w:b/>
        <w:bCs/>
      </w:rPr>
    </w:lvl>
    <w:lvl w:ilvl="1" w:tplc="7F66E08E">
      <w:start w:val="1"/>
      <w:numFmt w:val="lowerLetter"/>
      <w:lvlText w:val="%2."/>
      <w:lvlJc w:val="left"/>
      <w:pPr>
        <w:ind w:left="1080" w:hanging="360"/>
      </w:pPr>
      <w:rPr>
        <w:b/>
        <w:bCs/>
      </w:rPr>
    </w:lvl>
    <w:lvl w:ilvl="2" w:tplc="E334E958">
      <w:start w:val="1"/>
      <w:numFmt w:val="lowerRoman"/>
      <w:lvlText w:val="%3."/>
      <w:lvlJc w:val="right"/>
      <w:pPr>
        <w:ind w:left="1800" w:hanging="180"/>
      </w:pPr>
    </w:lvl>
    <w:lvl w:ilvl="3" w:tplc="7E3AFE38">
      <w:start w:val="1"/>
      <w:numFmt w:val="decimal"/>
      <w:lvlText w:val="%4."/>
      <w:lvlJc w:val="left"/>
      <w:pPr>
        <w:ind w:left="2520" w:hanging="360"/>
      </w:pPr>
    </w:lvl>
    <w:lvl w:ilvl="4" w:tplc="5CA47664">
      <w:start w:val="1"/>
      <w:numFmt w:val="lowerLetter"/>
      <w:lvlText w:val="%5."/>
      <w:lvlJc w:val="left"/>
      <w:pPr>
        <w:ind w:left="3240" w:hanging="360"/>
      </w:pPr>
    </w:lvl>
    <w:lvl w:ilvl="5" w:tplc="67827B0C">
      <w:start w:val="1"/>
      <w:numFmt w:val="lowerRoman"/>
      <w:lvlText w:val="%6."/>
      <w:lvlJc w:val="right"/>
      <w:pPr>
        <w:ind w:left="3960" w:hanging="180"/>
      </w:pPr>
    </w:lvl>
    <w:lvl w:ilvl="6" w:tplc="0AB4EF42">
      <w:start w:val="1"/>
      <w:numFmt w:val="decimal"/>
      <w:lvlText w:val="%7."/>
      <w:lvlJc w:val="left"/>
      <w:pPr>
        <w:ind w:left="4680" w:hanging="360"/>
      </w:pPr>
    </w:lvl>
    <w:lvl w:ilvl="7" w:tplc="4ECA146E">
      <w:start w:val="1"/>
      <w:numFmt w:val="lowerLetter"/>
      <w:lvlText w:val="%8."/>
      <w:lvlJc w:val="left"/>
      <w:pPr>
        <w:ind w:left="5400" w:hanging="360"/>
      </w:pPr>
    </w:lvl>
    <w:lvl w:ilvl="8" w:tplc="061A58C0">
      <w:start w:val="1"/>
      <w:numFmt w:val="lowerRoman"/>
      <w:lvlText w:val="%9."/>
      <w:lvlJc w:val="right"/>
      <w:pPr>
        <w:ind w:left="6120" w:hanging="180"/>
      </w:pPr>
    </w:lvl>
  </w:abstractNum>
  <w:abstractNum w:abstractNumId="17" w15:restartNumberingAfterBreak="0">
    <w:nsid w:val="521112A7"/>
    <w:multiLevelType w:val="multilevel"/>
    <w:tmpl w:val="6546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2397B"/>
    <w:multiLevelType w:val="hybridMultilevel"/>
    <w:tmpl w:val="BEAEC74E"/>
    <w:lvl w:ilvl="0" w:tplc="9A74030A">
      <w:start w:val="1"/>
      <w:numFmt w:val="bullet"/>
      <w:lvlText w:val=""/>
      <w:lvlJc w:val="left"/>
      <w:pPr>
        <w:tabs>
          <w:tab w:val="num" w:pos="720"/>
        </w:tabs>
        <w:ind w:left="720" w:hanging="360"/>
      </w:pPr>
      <w:rPr>
        <w:rFonts w:ascii="Symbol" w:hAnsi="Symbol" w:hint="default"/>
        <w:sz w:val="20"/>
      </w:rPr>
    </w:lvl>
    <w:lvl w:ilvl="1" w:tplc="0E66ABDE" w:tentative="1">
      <w:start w:val="1"/>
      <w:numFmt w:val="bullet"/>
      <w:lvlText w:val=""/>
      <w:lvlJc w:val="left"/>
      <w:pPr>
        <w:tabs>
          <w:tab w:val="num" w:pos="1440"/>
        </w:tabs>
        <w:ind w:left="1440" w:hanging="360"/>
      </w:pPr>
      <w:rPr>
        <w:rFonts w:ascii="Symbol" w:hAnsi="Symbol" w:hint="default"/>
        <w:sz w:val="20"/>
      </w:rPr>
    </w:lvl>
    <w:lvl w:ilvl="2" w:tplc="F8962CC8" w:tentative="1">
      <w:start w:val="1"/>
      <w:numFmt w:val="bullet"/>
      <w:lvlText w:val=""/>
      <w:lvlJc w:val="left"/>
      <w:pPr>
        <w:tabs>
          <w:tab w:val="num" w:pos="2160"/>
        </w:tabs>
        <w:ind w:left="2160" w:hanging="360"/>
      </w:pPr>
      <w:rPr>
        <w:rFonts w:ascii="Symbol" w:hAnsi="Symbol" w:hint="default"/>
        <w:sz w:val="20"/>
      </w:rPr>
    </w:lvl>
    <w:lvl w:ilvl="3" w:tplc="5FA243D8" w:tentative="1">
      <w:start w:val="1"/>
      <w:numFmt w:val="bullet"/>
      <w:lvlText w:val=""/>
      <w:lvlJc w:val="left"/>
      <w:pPr>
        <w:tabs>
          <w:tab w:val="num" w:pos="2880"/>
        </w:tabs>
        <w:ind w:left="2880" w:hanging="360"/>
      </w:pPr>
      <w:rPr>
        <w:rFonts w:ascii="Symbol" w:hAnsi="Symbol" w:hint="default"/>
        <w:sz w:val="20"/>
      </w:rPr>
    </w:lvl>
    <w:lvl w:ilvl="4" w:tplc="3C10B6C2" w:tentative="1">
      <w:start w:val="1"/>
      <w:numFmt w:val="bullet"/>
      <w:lvlText w:val=""/>
      <w:lvlJc w:val="left"/>
      <w:pPr>
        <w:tabs>
          <w:tab w:val="num" w:pos="3600"/>
        </w:tabs>
        <w:ind w:left="3600" w:hanging="360"/>
      </w:pPr>
      <w:rPr>
        <w:rFonts w:ascii="Symbol" w:hAnsi="Symbol" w:hint="default"/>
        <w:sz w:val="20"/>
      </w:rPr>
    </w:lvl>
    <w:lvl w:ilvl="5" w:tplc="BF84E6B6" w:tentative="1">
      <w:start w:val="1"/>
      <w:numFmt w:val="bullet"/>
      <w:lvlText w:val=""/>
      <w:lvlJc w:val="left"/>
      <w:pPr>
        <w:tabs>
          <w:tab w:val="num" w:pos="4320"/>
        </w:tabs>
        <w:ind w:left="4320" w:hanging="360"/>
      </w:pPr>
      <w:rPr>
        <w:rFonts w:ascii="Symbol" w:hAnsi="Symbol" w:hint="default"/>
        <w:sz w:val="20"/>
      </w:rPr>
    </w:lvl>
    <w:lvl w:ilvl="6" w:tplc="9A18F47A" w:tentative="1">
      <w:start w:val="1"/>
      <w:numFmt w:val="bullet"/>
      <w:lvlText w:val=""/>
      <w:lvlJc w:val="left"/>
      <w:pPr>
        <w:tabs>
          <w:tab w:val="num" w:pos="5040"/>
        </w:tabs>
        <w:ind w:left="5040" w:hanging="360"/>
      </w:pPr>
      <w:rPr>
        <w:rFonts w:ascii="Symbol" w:hAnsi="Symbol" w:hint="default"/>
        <w:sz w:val="20"/>
      </w:rPr>
    </w:lvl>
    <w:lvl w:ilvl="7" w:tplc="83F27B7E" w:tentative="1">
      <w:start w:val="1"/>
      <w:numFmt w:val="bullet"/>
      <w:lvlText w:val=""/>
      <w:lvlJc w:val="left"/>
      <w:pPr>
        <w:tabs>
          <w:tab w:val="num" w:pos="5760"/>
        </w:tabs>
        <w:ind w:left="5760" w:hanging="360"/>
      </w:pPr>
      <w:rPr>
        <w:rFonts w:ascii="Symbol" w:hAnsi="Symbol" w:hint="default"/>
        <w:sz w:val="20"/>
      </w:rPr>
    </w:lvl>
    <w:lvl w:ilvl="8" w:tplc="ECB2F8A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3D03D5"/>
    <w:multiLevelType w:val="multilevel"/>
    <w:tmpl w:val="89AE3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heme="minorHAnsi" w:hAnsi="Arial" w:cs="Arial" w:hint="default"/>
        <w:b w:val="0"/>
        <w:color w:val="auto"/>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7738A5"/>
    <w:multiLevelType w:val="multilevel"/>
    <w:tmpl w:val="897C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405795"/>
    <w:multiLevelType w:val="multilevel"/>
    <w:tmpl w:val="57724744"/>
    <w:lvl w:ilvl="0">
      <w:start w:val="3"/>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2" w15:restartNumberingAfterBreak="0">
    <w:nsid w:val="6DC27BBF"/>
    <w:multiLevelType w:val="hybridMultilevel"/>
    <w:tmpl w:val="320EAA10"/>
    <w:lvl w:ilvl="0" w:tplc="CDFA934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8066C3"/>
    <w:multiLevelType w:val="multilevel"/>
    <w:tmpl w:val="466AD3F2"/>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4" w15:restartNumberingAfterBreak="0">
    <w:nsid w:val="77037D9E"/>
    <w:multiLevelType w:val="multilevel"/>
    <w:tmpl w:val="F1529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5675F3"/>
    <w:multiLevelType w:val="multilevel"/>
    <w:tmpl w:val="6A3608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34187631">
    <w:abstractNumId w:val="11"/>
  </w:num>
  <w:num w:numId="2" w16cid:durableId="873733987">
    <w:abstractNumId w:val="24"/>
  </w:num>
  <w:num w:numId="3" w16cid:durableId="1749958655">
    <w:abstractNumId w:val="4"/>
  </w:num>
  <w:num w:numId="4" w16cid:durableId="1299653653">
    <w:abstractNumId w:val="6"/>
  </w:num>
  <w:num w:numId="5" w16cid:durableId="468788954">
    <w:abstractNumId w:val="3"/>
  </w:num>
  <w:num w:numId="6" w16cid:durableId="1467166135">
    <w:abstractNumId w:val="25"/>
  </w:num>
  <w:num w:numId="7" w16cid:durableId="977417950">
    <w:abstractNumId w:val="14"/>
  </w:num>
  <w:num w:numId="8" w16cid:durableId="44254585">
    <w:abstractNumId w:val="18"/>
  </w:num>
  <w:num w:numId="9" w16cid:durableId="580219291">
    <w:abstractNumId w:val="23"/>
  </w:num>
  <w:num w:numId="10" w16cid:durableId="124005050">
    <w:abstractNumId w:val="15"/>
  </w:num>
  <w:num w:numId="11" w16cid:durableId="1569804891">
    <w:abstractNumId w:val="17"/>
  </w:num>
  <w:num w:numId="12" w16cid:durableId="943417854">
    <w:abstractNumId w:val="2"/>
  </w:num>
  <w:num w:numId="13" w16cid:durableId="1206068295">
    <w:abstractNumId w:val="9"/>
  </w:num>
  <w:num w:numId="14" w16cid:durableId="868569355">
    <w:abstractNumId w:val="21"/>
  </w:num>
  <w:num w:numId="15" w16cid:durableId="1143699300">
    <w:abstractNumId w:val="19"/>
  </w:num>
  <w:num w:numId="16" w16cid:durableId="1438793766">
    <w:abstractNumId w:val="8"/>
  </w:num>
  <w:num w:numId="17" w16cid:durableId="767458308">
    <w:abstractNumId w:val="5"/>
  </w:num>
  <w:num w:numId="18" w16cid:durableId="1494949008">
    <w:abstractNumId w:val="20"/>
  </w:num>
  <w:num w:numId="19" w16cid:durableId="2048530407">
    <w:abstractNumId w:val="0"/>
  </w:num>
  <w:num w:numId="20" w16cid:durableId="128208623">
    <w:abstractNumId w:val="12"/>
  </w:num>
  <w:num w:numId="21" w16cid:durableId="50274449">
    <w:abstractNumId w:val="10"/>
  </w:num>
  <w:num w:numId="22" w16cid:durableId="534855178">
    <w:abstractNumId w:val="1"/>
  </w:num>
  <w:num w:numId="23" w16cid:durableId="2112042823">
    <w:abstractNumId w:val="22"/>
  </w:num>
  <w:num w:numId="24" w16cid:durableId="1575702316">
    <w:abstractNumId w:val="7"/>
  </w:num>
  <w:num w:numId="25" w16cid:durableId="477503231">
    <w:abstractNumId w:val="13"/>
  </w:num>
  <w:num w:numId="26" w16cid:durableId="10639441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8F"/>
    <w:rsid w:val="000006D4"/>
    <w:rsid w:val="00002EE4"/>
    <w:rsid w:val="00010786"/>
    <w:rsid w:val="00011DED"/>
    <w:rsid w:val="000125B3"/>
    <w:rsid w:val="00014097"/>
    <w:rsid w:val="00014255"/>
    <w:rsid w:val="00014BFD"/>
    <w:rsid w:val="000174E7"/>
    <w:rsid w:val="0002393F"/>
    <w:rsid w:val="00024190"/>
    <w:rsid w:val="0002670D"/>
    <w:rsid w:val="00032D3F"/>
    <w:rsid w:val="00032EC0"/>
    <w:rsid w:val="00033B2D"/>
    <w:rsid w:val="000359F6"/>
    <w:rsid w:val="00037CA5"/>
    <w:rsid w:val="00042E30"/>
    <w:rsid w:val="000464DA"/>
    <w:rsid w:val="000471E4"/>
    <w:rsid w:val="00052869"/>
    <w:rsid w:val="00053288"/>
    <w:rsid w:val="00055CF2"/>
    <w:rsid w:val="00057CD3"/>
    <w:rsid w:val="00062A0E"/>
    <w:rsid w:val="00062D2E"/>
    <w:rsid w:val="000656F4"/>
    <w:rsid w:val="00066BDA"/>
    <w:rsid w:val="000735E7"/>
    <w:rsid w:val="00073EF5"/>
    <w:rsid w:val="000809C9"/>
    <w:rsid w:val="000818B2"/>
    <w:rsid w:val="00082CD1"/>
    <w:rsid w:val="00084CEA"/>
    <w:rsid w:val="00085B9E"/>
    <w:rsid w:val="00085C19"/>
    <w:rsid w:val="00091194"/>
    <w:rsid w:val="0009372F"/>
    <w:rsid w:val="00095B49"/>
    <w:rsid w:val="000A228E"/>
    <w:rsid w:val="000A3CD8"/>
    <w:rsid w:val="000A7CE8"/>
    <w:rsid w:val="000B027C"/>
    <w:rsid w:val="000B594D"/>
    <w:rsid w:val="000C3480"/>
    <w:rsid w:val="000C453A"/>
    <w:rsid w:val="000D55BA"/>
    <w:rsid w:val="000D665C"/>
    <w:rsid w:val="000D7627"/>
    <w:rsid w:val="000D7A59"/>
    <w:rsid w:val="000E02A4"/>
    <w:rsid w:val="000E216C"/>
    <w:rsid w:val="000E2FEE"/>
    <w:rsid w:val="000E651E"/>
    <w:rsid w:val="000F0270"/>
    <w:rsid w:val="000F1588"/>
    <w:rsid w:val="000F27C7"/>
    <w:rsid w:val="000F28C5"/>
    <w:rsid w:val="000F41BC"/>
    <w:rsid w:val="000F4975"/>
    <w:rsid w:val="00104865"/>
    <w:rsid w:val="00104B56"/>
    <w:rsid w:val="0010525E"/>
    <w:rsid w:val="00113540"/>
    <w:rsid w:val="00122119"/>
    <w:rsid w:val="00122DB9"/>
    <w:rsid w:val="00126481"/>
    <w:rsid w:val="00127124"/>
    <w:rsid w:val="00130708"/>
    <w:rsid w:val="00131666"/>
    <w:rsid w:val="00136F23"/>
    <w:rsid w:val="001407CC"/>
    <w:rsid w:val="00142AF2"/>
    <w:rsid w:val="0014307F"/>
    <w:rsid w:val="00144C55"/>
    <w:rsid w:val="001522C3"/>
    <w:rsid w:val="001544D4"/>
    <w:rsid w:val="00154BA4"/>
    <w:rsid w:val="0016362E"/>
    <w:rsid w:val="001742ED"/>
    <w:rsid w:val="00180643"/>
    <w:rsid w:val="00191D9B"/>
    <w:rsid w:val="00193ADB"/>
    <w:rsid w:val="00195111"/>
    <w:rsid w:val="001965AD"/>
    <w:rsid w:val="001A4FB2"/>
    <w:rsid w:val="001B0076"/>
    <w:rsid w:val="001B0092"/>
    <w:rsid w:val="001B3ECE"/>
    <w:rsid w:val="001B41D3"/>
    <w:rsid w:val="001B5F9C"/>
    <w:rsid w:val="001C7827"/>
    <w:rsid w:val="001D046D"/>
    <w:rsid w:val="001D0B1F"/>
    <w:rsid w:val="001D227B"/>
    <w:rsid w:val="001D2309"/>
    <w:rsid w:val="001D4FF2"/>
    <w:rsid w:val="001D7DA7"/>
    <w:rsid w:val="001E0326"/>
    <w:rsid w:val="001E13FD"/>
    <w:rsid w:val="001E1819"/>
    <w:rsid w:val="001E5F12"/>
    <w:rsid w:val="001F2C75"/>
    <w:rsid w:val="001F2CCD"/>
    <w:rsid w:val="001F31AE"/>
    <w:rsid w:val="001F5E5D"/>
    <w:rsid w:val="001F6E19"/>
    <w:rsid w:val="00200640"/>
    <w:rsid w:val="00200EF4"/>
    <w:rsid w:val="00202BC6"/>
    <w:rsid w:val="00203F00"/>
    <w:rsid w:val="00204462"/>
    <w:rsid w:val="00206591"/>
    <w:rsid w:val="002067B6"/>
    <w:rsid w:val="00207A2B"/>
    <w:rsid w:val="00215061"/>
    <w:rsid w:val="002163CC"/>
    <w:rsid w:val="0021649A"/>
    <w:rsid w:val="0021761C"/>
    <w:rsid w:val="002241E0"/>
    <w:rsid w:val="002265CA"/>
    <w:rsid w:val="00227CCA"/>
    <w:rsid w:val="002305B3"/>
    <w:rsid w:val="00230BB7"/>
    <w:rsid w:val="00231A03"/>
    <w:rsid w:val="00232DB2"/>
    <w:rsid w:val="00240820"/>
    <w:rsid w:val="002423DF"/>
    <w:rsid w:val="002526B5"/>
    <w:rsid w:val="0025655D"/>
    <w:rsid w:val="00256AFA"/>
    <w:rsid w:val="00262DE6"/>
    <w:rsid w:val="0026316E"/>
    <w:rsid w:val="00263208"/>
    <w:rsid w:val="00266C94"/>
    <w:rsid w:val="002726D1"/>
    <w:rsid w:val="00273FC1"/>
    <w:rsid w:val="00274271"/>
    <w:rsid w:val="00275846"/>
    <w:rsid w:val="00280E55"/>
    <w:rsid w:val="0028150B"/>
    <w:rsid w:val="002818D2"/>
    <w:rsid w:val="0028359D"/>
    <w:rsid w:val="00283C6A"/>
    <w:rsid w:val="00285C66"/>
    <w:rsid w:val="002951B3"/>
    <w:rsid w:val="00295E38"/>
    <w:rsid w:val="00295F15"/>
    <w:rsid w:val="00296251"/>
    <w:rsid w:val="00296DF8"/>
    <w:rsid w:val="002A1CF7"/>
    <w:rsid w:val="002A1ED4"/>
    <w:rsid w:val="002A76F3"/>
    <w:rsid w:val="002B4C57"/>
    <w:rsid w:val="002C25F8"/>
    <w:rsid w:val="002C46CD"/>
    <w:rsid w:val="002C6E3C"/>
    <w:rsid w:val="002D1E5A"/>
    <w:rsid w:val="002D3B04"/>
    <w:rsid w:val="002D492A"/>
    <w:rsid w:val="002D5359"/>
    <w:rsid w:val="002E4152"/>
    <w:rsid w:val="002F1FD9"/>
    <w:rsid w:val="002F5AF7"/>
    <w:rsid w:val="002F6C67"/>
    <w:rsid w:val="00302CF8"/>
    <w:rsid w:val="0030541F"/>
    <w:rsid w:val="0030765E"/>
    <w:rsid w:val="00311B43"/>
    <w:rsid w:val="003131BE"/>
    <w:rsid w:val="00313D2A"/>
    <w:rsid w:val="00315FB3"/>
    <w:rsid w:val="003203C4"/>
    <w:rsid w:val="0032500D"/>
    <w:rsid w:val="003254C9"/>
    <w:rsid w:val="00325634"/>
    <w:rsid w:val="003344CD"/>
    <w:rsid w:val="003351EF"/>
    <w:rsid w:val="003353B2"/>
    <w:rsid w:val="0034190D"/>
    <w:rsid w:val="00344AE6"/>
    <w:rsid w:val="003451C5"/>
    <w:rsid w:val="00346591"/>
    <w:rsid w:val="00354EC3"/>
    <w:rsid w:val="0035793D"/>
    <w:rsid w:val="00360C4F"/>
    <w:rsid w:val="003611FF"/>
    <w:rsid w:val="00362276"/>
    <w:rsid w:val="00371C7D"/>
    <w:rsid w:val="00374559"/>
    <w:rsid w:val="00377098"/>
    <w:rsid w:val="00381BED"/>
    <w:rsid w:val="003927C3"/>
    <w:rsid w:val="00393DB7"/>
    <w:rsid w:val="003B2936"/>
    <w:rsid w:val="003B2CC0"/>
    <w:rsid w:val="003B5C2D"/>
    <w:rsid w:val="003C0434"/>
    <w:rsid w:val="003C0DC2"/>
    <w:rsid w:val="003C328E"/>
    <w:rsid w:val="003D33F0"/>
    <w:rsid w:val="003D5AB7"/>
    <w:rsid w:val="003D6C2B"/>
    <w:rsid w:val="003E3EEA"/>
    <w:rsid w:val="003E6877"/>
    <w:rsid w:val="003E7367"/>
    <w:rsid w:val="003F2671"/>
    <w:rsid w:val="003F61A0"/>
    <w:rsid w:val="003F66BE"/>
    <w:rsid w:val="003F6924"/>
    <w:rsid w:val="00400397"/>
    <w:rsid w:val="004019D9"/>
    <w:rsid w:val="0040611A"/>
    <w:rsid w:val="004119D6"/>
    <w:rsid w:val="00415121"/>
    <w:rsid w:val="00421CD9"/>
    <w:rsid w:val="00422CA5"/>
    <w:rsid w:val="00424314"/>
    <w:rsid w:val="0042486A"/>
    <w:rsid w:val="004249B7"/>
    <w:rsid w:val="004263DD"/>
    <w:rsid w:val="00426B0A"/>
    <w:rsid w:val="004275F7"/>
    <w:rsid w:val="00433113"/>
    <w:rsid w:val="00433D9A"/>
    <w:rsid w:val="00435CA7"/>
    <w:rsid w:val="00436465"/>
    <w:rsid w:val="004370FA"/>
    <w:rsid w:val="0043739E"/>
    <w:rsid w:val="004375CE"/>
    <w:rsid w:val="00444E2A"/>
    <w:rsid w:val="00445DA7"/>
    <w:rsid w:val="00453D5A"/>
    <w:rsid w:val="00454EB5"/>
    <w:rsid w:val="00455D5D"/>
    <w:rsid w:val="00456EEB"/>
    <w:rsid w:val="004578B6"/>
    <w:rsid w:val="00460835"/>
    <w:rsid w:val="00463269"/>
    <w:rsid w:val="004661B1"/>
    <w:rsid w:val="00475DD9"/>
    <w:rsid w:val="00475E50"/>
    <w:rsid w:val="00476D48"/>
    <w:rsid w:val="00480DBA"/>
    <w:rsid w:val="00480EDA"/>
    <w:rsid w:val="004812BD"/>
    <w:rsid w:val="00484983"/>
    <w:rsid w:val="00484ADB"/>
    <w:rsid w:val="0048584E"/>
    <w:rsid w:val="00487A62"/>
    <w:rsid w:val="004914A0"/>
    <w:rsid w:val="0049165F"/>
    <w:rsid w:val="00491CBF"/>
    <w:rsid w:val="00496D98"/>
    <w:rsid w:val="00497349"/>
    <w:rsid w:val="004A111E"/>
    <w:rsid w:val="004A15F2"/>
    <w:rsid w:val="004A2E53"/>
    <w:rsid w:val="004B07DD"/>
    <w:rsid w:val="004B2F4C"/>
    <w:rsid w:val="004B5DBC"/>
    <w:rsid w:val="004B7077"/>
    <w:rsid w:val="004C0A07"/>
    <w:rsid w:val="004C2414"/>
    <w:rsid w:val="004C737E"/>
    <w:rsid w:val="004C75E0"/>
    <w:rsid w:val="004D1634"/>
    <w:rsid w:val="004D21F0"/>
    <w:rsid w:val="004D2DD0"/>
    <w:rsid w:val="004D4819"/>
    <w:rsid w:val="004D6108"/>
    <w:rsid w:val="004E0011"/>
    <w:rsid w:val="004E0D77"/>
    <w:rsid w:val="004E2072"/>
    <w:rsid w:val="004E2348"/>
    <w:rsid w:val="004E2856"/>
    <w:rsid w:val="004E2ECB"/>
    <w:rsid w:val="004E4B18"/>
    <w:rsid w:val="004E7020"/>
    <w:rsid w:val="004E76F7"/>
    <w:rsid w:val="004F0C2D"/>
    <w:rsid w:val="004F7C5E"/>
    <w:rsid w:val="00503DEA"/>
    <w:rsid w:val="00504B0C"/>
    <w:rsid w:val="005068F0"/>
    <w:rsid w:val="0050696B"/>
    <w:rsid w:val="00506D0E"/>
    <w:rsid w:val="00507740"/>
    <w:rsid w:val="00512C60"/>
    <w:rsid w:val="0051302E"/>
    <w:rsid w:val="00515C2B"/>
    <w:rsid w:val="00520F90"/>
    <w:rsid w:val="00523871"/>
    <w:rsid w:val="00527399"/>
    <w:rsid w:val="00530445"/>
    <w:rsid w:val="00533AC2"/>
    <w:rsid w:val="00535FC7"/>
    <w:rsid w:val="00540288"/>
    <w:rsid w:val="00545991"/>
    <w:rsid w:val="00547398"/>
    <w:rsid w:val="00554F47"/>
    <w:rsid w:val="005568FB"/>
    <w:rsid w:val="00561E41"/>
    <w:rsid w:val="00562116"/>
    <w:rsid w:val="0056288A"/>
    <w:rsid w:val="00567E38"/>
    <w:rsid w:val="00570FE8"/>
    <w:rsid w:val="0057235E"/>
    <w:rsid w:val="00577BAB"/>
    <w:rsid w:val="00580EAF"/>
    <w:rsid w:val="00584149"/>
    <w:rsid w:val="005874DA"/>
    <w:rsid w:val="005912F4"/>
    <w:rsid w:val="00592CEB"/>
    <w:rsid w:val="00594234"/>
    <w:rsid w:val="0059561A"/>
    <w:rsid w:val="005959AB"/>
    <w:rsid w:val="00595E51"/>
    <w:rsid w:val="00596259"/>
    <w:rsid w:val="005A0C32"/>
    <w:rsid w:val="005A1607"/>
    <w:rsid w:val="005B2523"/>
    <w:rsid w:val="005B57AE"/>
    <w:rsid w:val="005B72F3"/>
    <w:rsid w:val="005C68D8"/>
    <w:rsid w:val="005D3984"/>
    <w:rsid w:val="005D6904"/>
    <w:rsid w:val="005E31BA"/>
    <w:rsid w:val="005F6A04"/>
    <w:rsid w:val="005F795F"/>
    <w:rsid w:val="00605098"/>
    <w:rsid w:val="0060649F"/>
    <w:rsid w:val="006078F4"/>
    <w:rsid w:val="00607BC9"/>
    <w:rsid w:val="00610720"/>
    <w:rsid w:val="006110D7"/>
    <w:rsid w:val="00611264"/>
    <w:rsid w:val="00611426"/>
    <w:rsid w:val="00611710"/>
    <w:rsid w:val="00612D5B"/>
    <w:rsid w:val="006172EB"/>
    <w:rsid w:val="00617526"/>
    <w:rsid w:val="00621B5F"/>
    <w:rsid w:val="006235C9"/>
    <w:rsid w:val="00623663"/>
    <w:rsid w:val="006317EB"/>
    <w:rsid w:val="00632885"/>
    <w:rsid w:val="00640CD7"/>
    <w:rsid w:val="00642C8E"/>
    <w:rsid w:val="006448AA"/>
    <w:rsid w:val="00645F7D"/>
    <w:rsid w:val="0065228E"/>
    <w:rsid w:val="0065547C"/>
    <w:rsid w:val="00655872"/>
    <w:rsid w:val="006622F3"/>
    <w:rsid w:val="006636DF"/>
    <w:rsid w:val="0066511C"/>
    <w:rsid w:val="00665F31"/>
    <w:rsid w:val="0066637B"/>
    <w:rsid w:val="00667572"/>
    <w:rsid w:val="00672D9A"/>
    <w:rsid w:val="00676564"/>
    <w:rsid w:val="00681A84"/>
    <w:rsid w:val="00684321"/>
    <w:rsid w:val="00684936"/>
    <w:rsid w:val="0068579B"/>
    <w:rsid w:val="006912CB"/>
    <w:rsid w:val="006930AD"/>
    <w:rsid w:val="006934F9"/>
    <w:rsid w:val="00696814"/>
    <w:rsid w:val="00696928"/>
    <w:rsid w:val="006970BE"/>
    <w:rsid w:val="006B2BFF"/>
    <w:rsid w:val="006B582C"/>
    <w:rsid w:val="006B7B43"/>
    <w:rsid w:val="006C556D"/>
    <w:rsid w:val="006C6422"/>
    <w:rsid w:val="006D6A6C"/>
    <w:rsid w:val="006E08ED"/>
    <w:rsid w:val="006E2299"/>
    <w:rsid w:val="006E68B8"/>
    <w:rsid w:val="006E6BA5"/>
    <w:rsid w:val="006E7797"/>
    <w:rsid w:val="006F0785"/>
    <w:rsid w:val="006F0C9D"/>
    <w:rsid w:val="006F25FC"/>
    <w:rsid w:val="006F4A20"/>
    <w:rsid w:val="006F688E"/>
    <w:rsid w:val="006F706D"/>
    <w:rsid w:val="007010C5"/>
    <w:rsid w:val="00701733"/>
    <w:rsid w:val="00703A7A"/>
    <w:rsid w:val="00704042"/>
    <w:rsid w:val="00707747"/>
    <w:rsid w:val="007119B4"/>
    <w:rsid w:val="00715A42"/>
    <w:rsid w:val="0071720D"/>
    <w:rsid w:val="0071780B"/>
    <w:rsid w:val="00721127"/>
    <w:rsid w:val="00722E3E"/>
    <w:rsid w:val="00726E5E"/>
    <w:rsid w:val="0073023C"/>
    <w:rsid w:val="00731DA6"/>
    <w:rsid w:val="00732B66"/>
    <w:rsid w:val="00735D22"/>
    <w:rsid w:val="00741A0B"/>
    <w:rsid w:val="00741BD0"/>
    <w:rsid w:val="00744E4B"/>
    <w:rsid w:val="007466FC"/>
    <w:rsid w:val="007500E8"/>
    <w:rsid w:val="007537FC"/>
    <w:rsid w:val="00754081"/>
    <w:rsid w:val="007542FB"/>
    <w:rsid w:val="007549B9"/>
    <w:rsid w:val="00757E9F"/>
    <w:rsid w:val="0076213D"/>
    <w:rsid w:val="00762EE2"/>
    <w:rsid w:val="00762F0B"/>
    <w:rsid w:val="007677A1"/>
    <w:rsid w:val="00767912"/>
    <w:rsid w:val="00772231"/>
    <w:rsid w:val="007832DD"/>
    <w:rsid w:val="007842FE"/>
    <w:rsid w:val="00784878"/>
    <w:rsid w:val="007851E5"/>
    <w:rsid w:val="00785A4D"/>
    <w:rsid w:val="00792B55"/>
    <w:rsid w:val="00796948"/>
    <w:rsid w:val="007A1309"/>
    <w:rsid w:val="007A4F9D"/>
    <w:rsid w:val="007A71F3"/>
    <w:rsid w:val="007B0141"/>
    <w:rsid w:val="007B0259"/>
    <w:rsid w:val="007B3948"/>
    <w:rsid w:val="007B428E"/>
    <w:rsid w:val="007C1B5A"/>
    <w:rsid w:val="007C1ED6"/>
    <w:rsid w:val="007C3852"/>
    <w:rsid w:val="007C45B5"/>
    <w:rsid w:val="007C5380"/>
    <w:rsid w:val="007C58F7"/>
    <w:rsid w:val="007C64F4"/>
    <w:rsid w:val="007D10A8"/>
    <w:rsid w:val="007D1976"/>
    <w:rsid w:val="007D4555"/>
    <w:rsid w:val="007D51F2"/>
    <w:rsid w:val="007D67CE"/>
    <w:rsid w:val="007E5AE0"/>
    <w:rsid w:val="007F14E4"/>
    <w:rsid w:val="007F19DB"/>
    <w:rsid w:val="007F6F2F"/>
    <w:rsid w:val="007F6FD9"/>
    <w:rsid w:val="008033F7"/>
    <w:rsid w:val="00803FE2"/>
    <w:rsid w:val="00804D1A"/>
    <w:rsid w:val="00806B5D"/>
    <w:rsid w:val="008079BA"/>
    <w:rsid w:val="00811B82"/>
    <w:rsid w:val="00811CBE"/>
    <w:rsid w:val="00812FDD"/>
    <w:rsid w:val="00815107"/>
    <w:rsid w:val="00815433"/>
    <w:rsid w:val="00820B0F"/>
    <w:rsid w:val="00822CE4"/>
    <w:rsid w:val="00824272"/>
    <w:rsid w:val="00825216"/>
    <w:rsid w:val="008267F4"/>
    <w:rsid w:val="00827A08"/>
    <w:rsid w:val="00830623"/>
    <w:rsid w:val="00834042"/>
    <w:rsid w:val="0083422E"/>
    <w:rsid w:val="008353A6"/>
    <w:rsid w:val="00845C43"/>
    <w:rsid w:val="008469FB"/>
    <w:rsid w:val="008511EC"/>
    <w:rsid w:val="00851E52"/>
    <w:rsid w:val="00852BBF"/>
    <w:rsid w:val="00852F5F"/>
    <w:rsid w:val="008560D5"/>
    <w:rsid w:val="00864248"/>
    <w:rsid w:val="00864805"/>
    <w:rsid w:val="0086748B"/>
    <w:rsid w:val="00867F8F"/>
    <w:rsid w:val="008720D5"/>
    <w:rsid w:val="00872F4D"/>
    <w:rsid w:val="008734BA"/>
    <w:rsid w:val="00874CD7"/>
    <w:rsid w:val="00875873"/>
    <w:rsid w:val="00875A23"/>
    <w:rsid w:val="008804A3"/>
    <w:rsid w:val="00880E65"/>
    <w:rsid w:val="00881AD2"/>
    <w:rsid w:val="0088788D"/>
    <w:rsid w:val="00890B02"/>
    <w:rsid w:val="00891F8C"/>
    <w:rsid w:val="00892F29"/>
    <w:rsid w:val="00893E2B"/>
    <w:rsid w:val="008940DA"/>
    <w:rsid w:val="008951D9"/>
    <w:rsid w:val="008A09E9"/>
    <w:rsid w:val="008A1938"/>
    <w:rsid w:val="008A2CF2"/>
    <w:rsid w:val="008A5464"/>
    <w:rsid w:val="008A5655"/>
    <w:rsid w:val="008A7D1F"/>
    <w:rsid w:val="008B3606"/>
    <w:rsid w:val="008B3AE5"/>
    <w:rsid w:val="008B4435"/>
    <w:rsid w:val="008B67C4"/>
    <w:rsid w:val="008B6DBF"/>
    <w:rsid w:val="008C13DA"/>
    <w:rsid w:val="008C60D9"/>
    <w:rsid w:val="008D5558"/>
    <w:rsid w:val="008D68BB"/>
    <w:rsid w:val="008E4A3A"/>
    <w:rsid w:val="008F0DA3"/>
    <w:rsid w:val="008F224F"/>
    <w:rsid w:val="008F5823"/>
    <w:rsid w:val="008F60A0"/>
    <w:rsid w:val="00900796"/>
    <w:rsid w:val="00901185"/>
    <w:rsid w:val="00904C6C"/>
    <w:rsid w:val="00910498"/>
    <w:rsid w:val="00913F63"/>
    <w:rsid w:val="00923AD2"/>
    <w:rsid w:val="00926623"/>
    <w:rsid w:val="00936171"/>
    <w:rsid w:val="00940A77"/>
    <w:rsid w:val="00947AD4"/>
    <w:rsid w:val="00950790"/>
    <w:rsid w:val="00953F95"/>
    <w:rsid w:val="00954250"/>
    <w:rsid w:val="00956779"/>
    <w:rsid w:val="009568F6"/>
    <w:rsid w:val="00957715"/>
    <w:rsid w:val="00961575"/>
    <w:rsid w:val="00965047"/>
    <w:rsid w:val="009653B9"/>
    <w:rsid w:val="0096595E"/>
    <w:rsid w:val="00965E03"/>
    <w:rsid w:val="0097122D"/>
    <w:rsid w:val="0097186A"/>
    <w:rsid w:val="00972C29"/>
    <w:rsid w:val="0097615F"/>
    <w:rsid w:val="00977053"/>
    <w:rsid w:val="0098196D"/>
    <w:rsid w:val="00981B77"/>
    <w:rsid w:val="009823D6"/>
    <w:rsid w:val="009910F3"/>
    <w:rsid w:val="009948C0"/>
    <w:rsid w:val="00996358"/>
    <w:rsid w:val="009A00DC"/>
    <w:rsid w:val="009A1132"/>
    <w:rsid w:val="009A59B9"/>
    <w:rsid w:val="009A7886"/>
    <w:rsid w:val="009B47C9"/>
    <w:rsid w:val="009C07C3"/>
    <w:rsid w:val="009C1647"/>
    <w:rsid w:val="009C2D77"/>
    <w:rsid w:val="009C5363"/>
    <w:rsid w:val="009C6912"/>
    <w:rsid w:val="009D1CFC"/>
    <w:rsid w:val="009D5934"/>
    <w:rsid w:val="009E302B"/>
    <w:rsid w:val="009E358C"/>
    <w:rsid w:val="009E4B5C"/>
    <w:rsid w:val="009F1ED3"/>
    <w:rsid w:val="009F484A"/>
    <w:rsid w:val="009F6046"/>
    <w:rsid w:val="009F638F"/>
    <w:rsid w:val="00A0035C"/>
    <w:rsid w:val="00A0178B"/>
    <w:rsid w:val="00A03486"/>
    <w:rsid w:val="00A06A2E"/>
    <w:rsid w:val="00A06AD0"/>
    <w:rsid w:val="00A07869"/>
    <w:rsid w:val="00A11993"/>
    <w:rsid w:val="00A131A1"/>
    <w:rsid w:val="00A15F7F"/>
    <w:rsid w:val="00A17600"/>
    <w:rsid w:val="00A1FDC8"/>
    <w:rsid w:val="00A22232"/>
    <w:rsid w:val="00A22D5B"/>
    <w:rsid w:val="00A2696B"/>
    <w:rsid w:val="00A27545"/>
    <w:rsid w:val="00A2791D"/>
    <w:rsid w:val="00A30556"/>
    <w:rsid w:val="00A30F2B"/>
    <w:rsid w:val="00A324C2"/>
    <w:rsid w:val="00A34398"/>
    <w:rsid w:val="00A34B44"/>
    <w:rsid w:val="00A37806"/>
    <w:rsid w:val="00A40FDD"/>
    <w:rsid w:val="00A43168"/>
    <w:rsid w:val="00A43704"/>
    <w:rsid w:val="00A5170C"/>
    <w:rsid w:val="00A552C2"/>
    <w:rsid w:val="00A56A93"/>
    <w:rsid w:val="00A6015F"/>
    <w:rsid w:val="00A602C9"/>
    <w:rsid w:val="00A62B37"/>
    <w:rsid w:val="00A64D6B"/>
    <w:rsid w:val="00A67732"/>
    <w:rsid w:val="00A707DD"/>
    <w:rsid w:val="00A72496"/>
    <w:rsid w:val="00A72AB7"/>
    <w:rsid w:val="00A76B78"/>
    <w:rsid w:val="00A81FD4"/>
    <w:rsid w:val="00A82AF0"/>
    <w:rsid w:val="00A85944"/>
    <w:rsid w:val="00A86A6A"/>
    <w:rsid w:val="00A87831"/>
    <w:rsid w:val="00A92247"/>
    <w:rsid w:val="00A9381A"/>
    <w:rsid w:val="00A97E5A"/>
    <w:rsid w:val="00AA2F61"/>
    <w:rsid w:val="00AA4198"/>
    <w:rsid w:val="00AB07F7"/>
    <w:rsid w:val="00AB371A"/>
    <w:rsid w:val="00AB3BF1"/>
    <w:rsid w:val="00AB5658"/>
    <w:rsid w:val="00AB6B85"/>
    <w:rsid w:val="00AB7815"/>
    <w:rsid w:val="00AC520B"/>
    <w:rsid w:val="00AC6FD6"/>
    <w:rsid w:val="00AD0771"/>
    <w:rsid w:val="00AD11DE"/>
    <w:rsid w:val="00AD187F"/>
    <w:rsid w:val="00AD2524"/>
    <w:rsid w:val="00AD2545"/>
    <w:rsid w:val="00AD2666"/>
    <w:rsid w:val="00AD2CB9"/>
    <w:rsid w:val="00AD4384"/>
    <w:rsid w:val="00AE513C"/>
    <w:rsid w:val="00AF182F"/>
    <w:rsid w:val="00AF485C"/>
    <w:rsid w:val="00AF6F0F"/>
    <w:rsid w:val="00B01769"/>
    <w:rsid w:val="00B02462"/>
    <w:rsid w:val="00B05E95"/>
    <w:rsid w:val="00B10786"/>
    <w:rsid w:val="00B14A2B"/>
    <w:rsid w:val="00B16D23"/>
    <w:rsid w:val="00B17151"/>
    <w:rsid w:val="00B17A1B"/>
    <w:rsid w:val="00B30EED"/>
    <w:rsid w:val="00B31512"/>
    <w:rsid w:val="00B32CD7"/>
    <w:rsid w:val="00B32D67"/>
    <w:rsid w:val="00B3454B"/>
    <w:rsid w:val="00B34DAA"/>
    <w:rsid w:val="00B362DE"/>
    <w:rsid w:val="00B44899"/>
    <w:rsid w:val="00B50A21"/>
    <w:rsid w:val="00B52265"/>
    <w:rsid w:val="00B52ED0"/>
    <w:rsid w:val="00B5411F"/>
    <w:rsid w:val="00B57E57"/>
    <w:rsid w:val="00B64ECA"/>
    <w:rsid w:val="00B659DB"/>
    <w:rsid w:val="00B67154"/>
    <w:rsid w:val="00B70CB3"/>
    <w:rsid w:val="00B71A88"/>
    <w:rsid w:val="00B73112"/>
    <w:rsid w:val="00B7724D"/>
    <w:rsid w:val="00B823A4"/>
    <w:rsid w:val="00B8279A"/>
    <w:rsid w:val="00B83FBC"/>
    <w:rsid w:val="00B84639"/>
    <w:rsid w:val="00B86036"/>
    <w:rsid w:val="00B865B8"/>
    <w:rsid w:val="00B87229"/>
    <w:rsid w:val="00B87DA5"/>
    <w:rsid w:val="00B97856"/>
    <w:rsid w:val="00B979B9"/>
    <w:rsid w:val="00BA478F"/>
    <w:rsid w:val="00BA7E44"/>
    <w:rsid w:val="00BB02A3"/>
    <w:rsid w:val="00BB099E"/>
    <w:rsid w:val="00BB61EF"/>
    <w:rsid w:val="00BB63A5"/>
    <w:rsid w:val="00BB6460"/>
    <w:rsid w:val="00BC1C0D"/>
    <w:rsid w:val="00BC21AF"/>
    <w:rsid w:val="00BC2BEC"/>
    <w:rsid w:val="00BC32D5"/>
    <w:rsid w:val="00BC41D0"/>
    <w:rsid w:val="00BC4B14"/>
    <w:rsid w:val="00BC62CD"/>
    <w:rsid w:val="00BD2138"/>
    <w:rsid w:val="00BD4EBB"/>
    <w:rsid w:val="00BD75A0"/>
    <w:rsid w:val="00BE3594"/>
    <w:rsid w:val="00BE4575"/>
    <w:rsid w:val="00BE4594"/>
    <w:rsid w:val="00BF1541"/>
    <w:rsid w:val="00BF2229"/>
    <w:rsid w:val="00BF3673"/>
    <w:rsid w:val="00BF3DC4"/>
    <w:rsid w:val="00BF4817"/>
    <w:rsid w:val="00BF58E6"/>
    <w:rsid w:val="00BF67BB"/>
    <w:rsid w:val="00C0051E"/>
    <w:rsid w:val="00C05AED"/>
    <w:rsid w:val="00C06D60"/>
    <w:rsid w:val="00C1086D"/>
    <w:rsid w:val="00C10FCB"/>
    <w:rsid w:val="00C1235E"/>
    <w:rsid w:val="00C23178"/>
    <w:rsid w:val="00C26F45"/>
    <w:rsid w:val="00C273D3"/>
    <w:rsid w:val="00C32718"/>
    <w:rsid w:val="00C36BC9"/>
    <w:rsid w:val="00C36EC4"/>
    <w:rsid w:val="00C37D04"/>
    <w:rsid w:val="00C40A5C"/>
    <w:rsid w:val="00C40CA8"/>
    <w:rsid w:val="00C41E1D"/>
    <w:rsid w:val="00C42557"/>
    <w:rsid w:val="00C5048F"/>
    <w:rsid w:val="00C55639"/>
    <w:rsid w:val="00C55C87"/>
    <w:rsid w:val="00C63E11"/>
    <w:rsid w:val="00C64052"/>
    <w:rsid w:val="00C65674"/>
    <w:rsid w:val="00C65AC7"/>
    <w:rsid w:val="00C66493"/>
    <w:rsid w:val="00C67491"/>
    <w:rsid w:val="00C67CCC"/>
    <w:rsid w:val="00C70806"/>
    <w:rsid w:val="00C71BE9"/>
    <w:rsid w:val="00C73DEC"/>
    <w:rsid w:val="00C75167"/>
    <w:rsid w:val="00C76E63"/>
    <w:rsid w:val="00C774FC"/>
    <w:rsid w:val="00C91E47"/>
    <w:rsid w:val="00C92BCF"/>
    <w:rsid w:val="00C9360F"/>
    <w:rsid w:val="00C94E80"/>
    <w:rsid w:val="00C9772E"/>
    <w:rsid w:val="00CA102F"/>
    <w:rsid w:val="00CA2DB4"/>
    <w:rsid w:val="00CA4E6C"/>
    <w:rsid w:val="00CB0688"/>
    <w:rsid w:val="00CB18F6"/>
    <w:rsid w:val="00CB3283"/>
    <w:rsid w:val="00CB3832"/>
    <w:rsid w:val="00CB5553"/>
    <w:rsid w:val="00CB7971"/>
    <w:rsid w:val="00CC1692"/>
    <w:rsid w:val="00CC1DED"/>
    <w:rsid w:val="00CC230E"/>
    <w:rsid w:val="00CC4D49"/>
    <w:rsid w:val="00CC61E1"/>
    <w:rsid w:val="00CD2105"/>
    <w:rsid w:val="00CD245E"/>
    <w:rsid w:val="00CD3A68"/>
    <w:rsid w:val="00CD5288"/>
    <w:rsid w:val="00CD586F"/>
    <w:rsid w:val="00CE308D"/>
    <w:rsid w:val="00CE362B"/>
    <w:rsid w:val="00CE39BD"/>
    <w:rsid w:val="00CE44DA"/>
    <w:rsid w:val="00CF016F"/>
    <w:rsid w:val="00D02177"/>
    <w:rsid w:val="00D042A6"/>
    <w:rsid w:val="00D06961"/>
    <w:rsid w:val="00D111A7"/>
    <w:rsid w:val="00D12FE8"/>
    <w:rsid w:val="00D15890"/>
    <w:rsid w:val="00D170BB"/>
    <w:rsid w:val="00D2122F"/>
    <w:rsid w:val="00D219B8"/>
    <w:rsid w:val="00D23FE9"/>
    <w:rsid w:val="00D244C1"/>
    <w:rsid w:val="00D2595B"/>
    <w:rsid w:val="00D26D92"/>
    <w:rsid w:val="00D2790B"/>
    <w:rsid w:val="00D27F62"/>
    <w:rsid w:val="00D31A03"/>
    <w:rsid w:val="00D3498D"/>
    <w:rsid w:val="00D36358"/>
    <w:rsid w:val="00D3792A"/>
    <w:rsid w:val="00D41349"/>
    <w:rsid w:val="00D42020"/>
    <w:rsid w:val="00D46E4A"/>
    <w:rsid w:val="00D47E66"/>
    <w:rsid w:val="00D500DD"/>
    <w:rsid w:val="00D50F11"/>
    <w:rsid w:val="00D51ECA"/>
    <w:rsid w:val="00D5378A"/>
    <w:rsid w:val="00D5440D"/>
    <w:rsid w:val="00D54861"/>
    <w:rsid w:val="00D54A3D"/>
    <w:rsid w:val="00D551E8"/>
    <w:rsid w:val="00D63ED3"/>
    <w:rsid w:val="00D659BC"/>
    <w:rsid w:val="00D6B5FF"/>
    <w:rsid w:val="00D7054B"/>
    <w:rsid w:val="00D71F96"/>
    <w:rsid w:val="00D74527"/>
    <w:rsid w:val="00D761E7"/>
    <w:rsid w:val="00D85C73"/>
    <w:rsid w:val="00D874DE"/>
    <w:rsid w:val="00D87C29"/>
    <w:rsid w:val="00D92740"/>
    <w:rsid w:val="00D946ED"/>
    <w:rsid w:val="00D956C1"/>
    <w:rsid w:val="00D96E14"/>
    <w:rsid w:val="00DA182B"/>
    <w:rsid w:val="00DA4A23"/>
    <w:rsid w:val="00DA6A6C"/>
    <w:rsid w:val="00DB2400"/>
    <w:rsid w:val="00DB4856"/>
    <w:rsid w:val="00DB48A2"/>
    <w:rsid w:val="00DB63CD"/>
    <w:rsid w:val="00DC38A0"/>
    <w:rsid w:val="00DD448F"/>
    <w:rsid w:val="00DE2295"/>
    <w:rsid w:val="00DE43A1"/>
    <w:rsid w:val="00DE6201"/>
    <w:rsid w:val="00DE7B71"/>
    <w:rsid w:val="00DF0FA2"/>
    <w:rsid w:val="00DF2D15"/>
    <w:rsid w:val="00DF3A5A"/>
    <w:rsid w:val="00DF4771"/>
    <w:rsid w:val="00DF4F1E"/>
    <w:rsid w:val="00DF576A"/>
    <w:rsid w:val="00DF5DC6"/>
    <w:rsid w:val="00E00383"/>
    <w:rsid w:val="00E021C1"/>
    <w:rsid w:val="00E079D1"/>
    <w:rsid w:val="00E10D3E"/>
    <w:rsid w:val="00E1161D"/>
    <w:rsid w:val="00E14EB1"/>
    <w:rsid w:val="00E2578C"/>
    <w:rsid w:val="00E25DED"/>
    <w:rsid w:val="00E26C62"/>
    <w:rsid w:val="00E271B9"/>
    <w:rsid w:val="00E272DD"/>
    <w:rsid w:val="00E310F3"/>
    <w:rsid w:val="00E327B0"/>
    <w:rsid w:val="00E338F7"/>
    <w:rsid w:val="00E34CC0"/>
    <w:rsid w:val="00E35B4D"/>
    <w:rsid w:val="00E37BBB"/>
    <w:rsid w:val="00E41F59"/>
    <w:rsid w:val="00E4301C"/>
    <w:rsid w:val="00E44FA3"/>
    <w:rsid w:val="00E45196"/>
    <w:rsid w:val="00E46E0A"/>
    <w:rsid w:val="00E47337"/>
    <w:rsid w:val="00E5741B"/>
    <w:rsid w:val="00E60A5A"/>
    <w:rsid w:val="00E62BE9"/>
    <w:rsid w:val="00E63AD6"/>
    <w:rsid w:val="00E64734"/>
    <w:rsid w:val="00E64764"/>
    <w:rsid w:val="00E64983"/>
    <w:rsid w:val="00E65120"/>
    <w:rsid w:val="00E6571F"/>
    <w:rsid w:val="00E70404"/>
    <w:rsid w:val="00E744AE"/>
    <w:rsid w:val="00E80308"/>
    <w:rsid w:val="00E83956"/>
    <w:rsid w:val="00E84299"/>
    <w:rsid w:val="00E84BEF"/>
    <w:rsid w:val="00E86939"/>
    <w:rsid w:val="00E91896"/>
    <w:rsid w:val="00E91B8B"/>
    <w:rsid w:val="00E92EA9"/>
    <w:rsid w:val="00E979B5"/>
    <w:rsid w:val="00EA4DF3"/>
    <w:rsid w:val="00EA64E3"/>
    <w:rsid w:val="00EA7E4F"/>
    <w:rsid w:val="00EB05B8"/>
    <w:rsid w:val="00EB1B4E"/>
    <w:rsid w:val="00EB5738"/>
    <w:rsid w:val="00EC027C"/>
    <w:rsid w:val="00EC2CFF"/>
    <w:rsid w:val="00ED0970"/>
    <w:rsid w:val="00ED1712"/>
    <w:rsid w:val="00ED1D5E"/>
    <w:rsid w:val="00ED260F"/>
    <w:rsid w:val="00ED2E0E"/>
    <w:rsid w:val="00ED3F40"/>
    <w:rsid w:val="00EE0835"/>
    <w:rsid w:val="00EE0D8E"/>
    <w:rsid w:val="00EE0DFD"/>
    <w:rsid w:val="00EE581F"/>
    <w:rsid w:val="00EF05B1"/>
    <w:rsid w:val="00EF0ACA"/>
    <w:rsid w:val="00EF1C4F"/>
    <w:rsid w:val="00EF337F"/>
    <w:rsid w:val="00EF403B"/>
    <w:rsid w:val="00EF5D66"/>
    <w:rsid w:val="00EF6B82"/>
    <w:rsid w:val="00EF7C30"/>
    <w:rsid w:val="00F01C4E"/>
    <w:rsid w:val="00F05A12"/>
    <w:rsid w:val="00F06337"/>
    <w:rsid w:val="00F1003A"/>
    <w:rsid w:val="00F10662"/>
    <w:rsid w:val="00F119A8"/>
    <w:rsid w:val="00F16364"/>
    <w:rsid w:val="00F16465"/>
    <w:rsid w:val="00F219D2"/>
    <w:rsid w:val="00F24BAE"/>
    <w:rsid w:val="00F25CC4"/>
    <w:rsid w:val="00F25E0F"/>
    <w:rsid w:val="00F26802"/>
    <w:rsid w:val="00F26871"/>
    <w:rsid w:val="00F319F7"/>
    <w:rsid w:val="00F332AB"/>
    <w:rsid w:val="00F33B6B"/>
    <w:rsid w:val="00F368DB"/>
    <w:rsid w:val="00F40C6A"/>
    <w:rsid w:val="00F41D28"/>
    <w:rsid w:val="00F43843"/>
    <w:rsid w:val="00F45EAE"/>
    <w:rsid w:val="00F461C6"/>
    <w:rsid w:val="00F519CF"/>
    <w:rsid w:val="00F51F63"/>
    <w:rsid w:val="00F521DA"/>
    <w:rsid w:val="00F558A1"/>
    <w:rsid w:val="00F55D33"/>
    <w:rsid w:val="00F564E4"/>
    <w:rsid w:val="00F566A3"/>
    <w:rsid w:val="00F61277"/>
    <w:rsid w:val="00F6177B"/>
    <w:rsid w:val="00F6342E"/>
    <w:rsid w:val="00F63465"/>
    <w:rsid w:val="00F63E9A"/>
    <w:rsid w:val="00F64D9C"/>
    <w:rsid w:val="00F65948"/>
    <w:rsid w:val="00F660A9"/>
    <w:rsid w:val="00F66909"/>
    <w:rsid w:val="00F677C2"/>
    <w:rsid w:val="00F67BB2"/>
    <w:rsid w:val="00F72469"/>
    <w:rsid w:val="00F746D7"/>
    <w:rsid w:val="00F76186"/>
    <w:rsid w:val="00F8214B"/>
    <w:rsid w:val="00F902A4"/>
    <w:rsid w:val="00F90D97"/>
    <w:rsid w:val="00F95055"/>
    <w:rsid w:val="00FA0EF6"/>
    <w:rsid w:val="00FA585E"/>
    <w:rsid w:val="00FA59EC"/>
    <w:rsid w:val="00FB244A"/>
    <w:rsid w:val="00FB3E34"/>
    <w:rsid w:val="00FB59B7"/>
    <w:rsid w:val="00FB69CD"/>
    <w:rsid w:val="00FB7582"/>
    <w:rsid w:val="00FC196C"/>
    <w:rsid w:val="00FC2CD3"/>
    <w:rsid w:val="00FC6E93"/>
    <w:rsid w:val="00FC79EC"/>
    <w:rsid w:val="00FD2243"/>
    <w:rsid w:val="00FD4286"/>
    <w:rsid w:val="00FD51DD"/>
    <w:rsid w:val="00FD5C7B"/>
    <w:rsid w:val="00FD6645"/>
    <w:rsid w:val="00FE3751"/>
    <w:rsid w:val="00FE3A53"/>
    <w:rsid w:val="00FE419C"/>
    <w:rsid w:val="00FE53DE"/>
    <w:rsid w:val="00FF0DFB"/>
    <w:rsid w:val="00FF11FE"/>
    <w:rsid w:val="00FF4A5F"/>
    <w:rsid w:val="00FF5CEB"/>
    <w:rsid w:val="00FF6527"/>
    <w:rsid w:val="00FF7BD6"/>
    <w:rsid w:val="0182683D"/>
    <w:rsid w:val="01DEDAF7"/>
    <w:rsid w:val="020F6EE6"/>
    <w:rsid w:val="024B9086"/>
    <w:rsid w:val="02E73FA4"/>
    <w:rsid w:val="03B589B2"/>
    <w:rsid w:val="03B7A2AE"/>
    <w:rsid w:val="04006B17"/>
    <w:rsid w:val="0405D1C3"/>
    <w:rsid w:val="0422059E"/>
    <w:rsid w:val="0458BE7C"/>
    <w:rsid w:val="04683983"/>
    <w:rsid w:val="0471E6D9"/>
    <w:rsid w:val="0484DAB5"/>
    <w:rsid w:val="052AB585"/>
    <w:rsid w:val="053DF42D"/>
    <w:rsid w:val="055562AB"/>
    <w:rsid w:val="060C1B3A"/>
    <w:rsid w:val="0613D5EF"/>
    <w:rsid w:val="0640D371"/>
    <w:rsid w:val="06BCF84E"/>
    <w:rsid w:val="06C43237"/>
    <w:rsid w:val="06EACD8F"/>
    <w:rsid w:val="06F82DCA"/>
    <w:rsid w:val="070C471E"/>
    <w:rsid w:val="07223180"/>
    <w:rsid w:val="07660F51"/>
    <w:rsid w:val="07A77CA6"/>
    <w:rsid w:val="07A9879B"/>
    <w:rsid w:val="07BDBD13"/>
    <w:rsid w:val="082F7B99"/>
    <w:rsid w:val="085F6E73"/>
    <w:rsid w:val="08BEE88D"/>
    <w:rsid w:val="090EF73C"/>
    <w:rsid w:val="09874CEC"/>
    <w:rsid w:val="09AC6221"/>
    <w:rsid w:val="09B78DB0"/>
    <w:rsid w:val="09CD6A80"/>
    <w:rsid w:val="0ACD969A"/>
    <w:rsid w:val="0AE8CE20"/>
    <w:rsid w:val="0AF088D5"/>
    <w:rsid w:val="0B017D94"/>
    <w:rsid w:val="0B19BD19"/>
    <w:rsid w:val="0BBBC2F3"/>
    <w:rsid w:val="0BC209DA"/>
    <w:rsid w:val="0C59E871"/>
    <w:rsid w:val="0CD3DFDB"/>
    <w:rsid w:val="0D0A2F4A"/>
    <w:rsid w:val="0D579354"/>
    <w:rsid w:val="0DA43598"/>
    <w:rsid w:val="0DEA55E5"/>
    <w:rsid w:val="0DFE9C3A"/>
    <w:rsid w:val="0E16C878"/>
    <w:rsid w:val="0E8DE6ED"/>
    <w:rsid w:val="0EA10E74"/>
    <w:rsid w:val="0ECEB796"/>
    <w:rsid w:val="0EDDC194"/>
    <w:rsid w:val="0F42F5BF"/>
    <w:rsid w:val="0F4831D7"/>
    <w:rsid w:val="0F8B1413"/>
    <w:rsid w:val="0F8D2AA9"/>
    <w:rsid w:val="0F96F87C"/>
    <w:rsid w:val="0FAD63B0"/>
    <w:rsid w:val="0FBC7214"/>
    <w:rsid w:val="0FE0EB93"/>
    <w:rsid w:val="103F6E8B"/>
    <w:rsid w:val="107F77E4"/>
    <w:rsid w:val="108F3416"/>
    <w:rsid w:val="1097A422"/>
    <w:rsid w:val="10C3E3E4"/>
    <w:rsid w:val="10E51B50"/>
    <w:rsid w:val="11198654"/>
    <w:rsid w:val="11895E6B"/>
    <w:rsid w:val="1235081A"/>
    <w:rsid w:val="123CF1DA"/>
    <w:rsid w:val="129DBAC8"/>
    <w:rsid w:val="12A3B97B"/>
    <w:rsid w:val="12EA5CA9"/>
    <w:rsid w:val="1354BF10"/>
    <w:rsid w:val="136000F9"/>
    <w:rsid w:val="138983AC"/>
    <w:rsid w:val="13AA33ED"/>
    <w:rsid w:val="13B9A957"/>
    <w:rsid w:val="13BC7283"/>
    <w:rsid w:val="13C6D4D8"/>
    <w:rsid w:val="147EDB7D"/>
    <w:rsid w:val="14905176"/>
    <w:rsid w:val="14BB9176"/>
    <w:rsid w:val="15061216"/>
    <w:rsid w:val="154112B1"/>
    <w:rsid w:val="154B6123"/>
    <w:rsid w:val="155C8F64"/>
    <w:rsid w:val="15926485"/>
    <w:rsid w:val="15C4855A"/>
    <w:rsid w:val="15F192CC"/>
    <w:rsid w:val="167B3DE9"/>
    <w:rsid w:val="167F0549"/>
    <w:rsid w:val="16883E52"/>
    <w:rsid w:val="16DFE8FA"/>
    <w:rsid w:val="170C83C3"/>
    <w:rsid w:val="171F5447"/>
    <w:rsid w:val="1748FC04"/>
    <w:rsid w:val="174BD265"/>
    <w:rsid w:val="1758B84B"/>
    <w:rsid w:val="17A164D3"/>
    <w:rsid w:val="17A68308"/>
    <w:rsid w:val="17E5962A"/>
    <w:rsid w:val="17F77B44"/>
    <w:rsid w:val="18285911"/>
    <w:rsid w:val="182C183D"/>
    <w:rsid w:val="18E0D0C1"/>
    <w:rsid w:val="191DF95C"/>
    <w:rsid w:val="191F91F1"/>
    <w:rsid w:val="19BFC710"/>
    <w:rsid w:val="19C735BC"/>
    <w:rsid w:val="1A23F2AD"/>
    <w:rsid w:val="1A56F509"/>
    <w:rsid w:val="1A5BB662"/>
    <w:rsid w:val="1A88B3E4"/>
    <w:rsid w:val="1B32AE02"/>
    <w:rsid w:val="1BAC5D28"/>
    <w:rsid w:val="1BCCFF1D"/>
    <w:rsid w:val="1C0077D6"/>
    <w:rsid w:val="1C3CD6B2"/>
    <w:rsid w:val="1C775C0C"/>
    <w:rsid w:val="1CF48B79"/>
    <w:rsid w:val="1D18272A"/>
    <w:rsid w:val="1D262C2F"/>
    <w:rsid w:val="1D4DC8BD"/>
    <w:rsid w:val="1D71EA45"/>
    <w:rsid w:val="1DAF8454"/>
    <w:rsid w:val="1E0AE2B8"/>
    <w:rsid w:val="1ECB3A34"/>
    <w:rsid w:val="1EDF1583"/>
    <w:rsid w:val="1F282A90"/>
    <w:rsid w:val="1F3F60C6"/>
    <w:rsid w:val="1FCE1978"/>
    <w:rsid w:val="200E76CC"/>
    <w:rsid w:val="202B09D4"/>
    <w:rsid w:val="203D1E6F"/>
    <w:rsid w:val="20438E30"/>
    <w:rsid w:val="20FE4E5C"/>
    <w:rsid w:val="2162C990"/>
    <w:rsid w:val="218ED068"/>
    <w:rsid w:val="21A035A7"/>
    <w:rsid w:val="21C19E0E"/>
    <w:rsid w:val="21D659D4"/>
    <w:rsid w:val="225EA8EB"/>
    <w:rsid w:val="22D7A9B8"/>
    <w:rsid w:val="233E575F"/>
    <w:rsid w:val="23C39606"/>
    <w:rsid w:val="23C3D045"/>
    <w:rsid w:val="23F413CF"/>
    <w:rsid w:val="2428CC06"/>
    <w:rsid w:val="24521385"/>
    <w:rsid w:val="2490E74C"/>
    <w:rsid w:val="24CD9467"/>
    <w:rsid w:val="25148482"/>
    <w:rsid w:val="2530C8C5"/>
    <w:rsid w:val="253C9059"/>
    <w:rsid w:val="263B2364"/>
    <w:rsid w:val="26CFD2D2"/>
    <w:rsid w:val="27E02DED"/>
    <w:rsid w:val="27F34807"/>
    <w:rsid w:val="284B52A1"/>
    <w:rsid w:val="2856EA03"/>
    <w:rsid w:val="28AA751F"/>
    <w:rsid w:val="28AB44A3"/>
    <w:rsid w:val="28F390DF"/>
    <w:rsid w:val="29C61509"/>
    <w:rsid w:val="2A0265E1"/>
    <w:rsid w:val="2A0CF0BC"/>
    <w:rsid w:val="2A695629"/>
    <w:rsid w:val="2A81DA85"/>
    <w:rsid w:val="2A92193D"/>
    <w:rsid w:val="2A9CA1C7"/>
    <w:rsid w:val="2BC7137E"/>
    <w:rsid w:val="2C2BBE8F"/>
    <w:rsid w:val="2C4B64A5"/>
    <w:rsid w:val="2C754403"/>
    <w:rsid w:val="2C91FC3C"/>
    <w:rsid w:val="2C9A9760"/>
    <w:rsid w:val="2D4119A0"/>
    <w:rsid w:val="2E3057EF"/>
    <w:rsid w:val="2E3AE427"/>
    <w:rsid w:val="2E5ED2B7"/>
    <w:rsid w:val="2E6BD320"/>
    <w:rsid w:val="2E8B9D68"/>
    <w:rsid w:val="2EDCEA01"/>
    <w:rsid w:val="2F068232"/>
    <w:rsid w:val="2F47B244"/>
    <w:rsid w:val="309F7237"/>
    <w:rsid w:val="30F45F9B"/>
    <w:rsid w:val="310BEE23"/>
    <w:rsid w:val="313C6BEC"/>
    <w:rsid w:val="31401691"/>
    <w:rsid w:val="316B0F83"/>
    <w:rsid w:val="3180D7EC"/>
    <w:rsid w:val="318463A8"/>
    <w:rsid w:val="321586E2"/>
    <w:rsid w:val="32895F9A"/>
    <w:rsid w:val="32F8A536"/>
    <w:rsid w:val="3312C289"/>
    <w:rsid w:val="33AA2541"/>
    <w:rsid w:val="33CCFB5F"/>
    <w:rsid w:val="33CEEDD5"/>
    <w:rsid w:val="340A3799"/>
    <w:rsid w:val="3533027F"/>
    <w:rsid w:val="358BF24C"/>
    <w:rsid w:val="359C3D60"/>
    <w:rsid w:val="35B05265"/>
    <w:rsid w:val="35D8D95F"/>
    <w:rsid w:val="3609B4B8"/>
    <w:rsid w:val="361D5940"/>
    <w:rsid w:val="362513F5"/>
    <w:rsid w:val="3634C7BE"/>
    <w:rsid w:val="36697FF5"/>
    <w:rsid w:val="367E5139"/>
    <w:rsid w:val="36955CB8"/>
    <w:rsid w:val="369F5998"/>
    <w:rsid w:val="36DB572E"/>
    <w:rsid w:val="37080C46"/>
    <w:rsid w:val="370BBF5E"/>
    <w:rsid w:val="376A7DD7"/>
    <w:rsid w:val="37B1AE46"/>
    <w:rsid w:val="37E24777"/>
    <w:rsid w:val="38C0E761"/>
    <w:rsid w:val="38C76033"/>
    <w:rsid w:val="38F2ACD1"/>
    <w:rsid w:val="3930C142"/>
    <w:rsid w:val="395D583F"/>
    <w:rsid w:val="3992E1AB"/>
    <w:rsid w:val="39C01985"/>
    <w:rsid w:val="39DCD1AD"/>
    <w:rsid w:val="39E54D5D"/>
    <w:rsid w:val="39FDD1B9"/>
    <w:rsid w:val="3A27AFE5"/>
    <w:rsid w:val="3B117AA4"/>
    <w:rsid w:val="3B3CE8D7"/>
    <w:rsid w:val="3B58399E"/>
    <w:rsid w:val="3B7AB841"/>
    <w:rsid w:val="3BD3CA02"/>
    <w:rsid w:val="3C0DF370"/>
    <w:rsid w:val="3C1DC7B9"/>
    <w:rsid w:val="3CEF5925"/>
    <w:rsid w:val="3CF025B3"/>
    <w:rsid w:val="3D7608B4"/>
    <w:rsid w:val="3D7DD98F"/>
    <w:rsid w:val="3DD1143B"/>
    <w:rsid w:val="3DFEBD7A"/>
    <w:rsid w:val="3E1F77AC"/>
    <w:rsid w:val="3E3C0B38"/>
    <w:rsid w:val="3F370885"/>
    <w:rsid w:val="3F7FF1E7"/>
    <w:rsid w:val="3F9CFF80"/>
    <w:rsid w:val="3FC97213"/>
    <w:rsid w:val="3FC9D33E"/>
    <w:rsid w:val="3FFDD593"/>
    <w:rsid w:val="4026ED5E"/>
    <w:rsid w:val="4046A180"/>
    <w:rsid w:val="4087E557"/>
    <w:rsid w:val="41264D10"/>
    <w:rsid w:val="413B2D99"/>
    <w:rsid w:val="4145C98C"/>
    <w:rsid w:val="414722E4"/>
    <w:rsid w:val="418B4F8A"/>
    <w:rsid w:val="418BDA79"/>
    <w:rsid w:val="418C24D5"/>
    <w:rsid w:val="41984FF3"/>
    <w:rsid w:val="41B2D65A"/>
    <w:rsid w:val="41B49AA9"/>
    <w:rsid w:val="41EFFA9B"/>
    <w:rsid w:val="421D503B"/>
    <w:rsid w:val="4261BC3B"/>
    <w:rsid w:val="4267A500"/>
    <w:rsid w:val="427CECB0"/>
    <w:rsid w:val="42864FFF"/>
    <w:rsid w:val="42AEF8CE"/>
    <w:rsid w:val="432E178B"/>
    <w:rsid w:val="43313F88"/>
    <w:rsid w:val="43FC14B5"/>
    <w:rsid w:val="44B4F10F"/>
    <w:rsid w:val="456C52F2"/>
    <w:rsid w:val="45AD3F34"/>
    <w:rsid w:val="45D69F78"/>
    <w:rsid w:val="45E39B35"/>
    <w:rsid w:val="45F27792"/>
    <w:rsid w:val="465FF668"/>
    <w:rsid w:val="474AB9DF"/>
    <w:rsid w:val="47729C69"/>
    <w:rsid w:val="478A95D6"/>
    <w:rsid w:val="4805D7EB"/>
    <w:rsid w:val="4828F5CC"/>
    <w:rsid w:val="48529F24"/>
    <w:rsid w:val="485DDA5E"/>
    <w:rsid w:val="4882DECC"/>
    <w:rsid w:val="48929295"/>
    <w:rsid w:val="48EF82F1"/>
    <w:rsid w:val="4908074D"/>
    <w:rsid w:val="491C39AC"/>
    <w:rsid w:val="492BD84A"/>
    <w:rsid w:val="495F5B96"/>
    <w:rsid w:val="49720E38"/>
    <w:rsid w:val="49AD265A"/>
    <w:rsid w:val="49C391C2"/>
    <w:rsid w:val="49DB4BD5"/>
    <w:rsid w:val="4A2BEF12"/>
    <w:rsid w:val="4A30817C"/>
    <w:rsid w:val="4A6993BC"/>
    <w:rsid w:val="4A6CF468"/>
    <w:rsid w:val="4A986E31"/>
    <w:rsid w:val="4ADEB608"/>
    <w:rsid w:val="4B91C250"/>
    <w:rsid w:val="4BAAE4AA"/>
    <w:rsid w:val="4BD69C48"/>
    <w:rsid w:val="4C1DC5E6"/>
    <w:rsid w:val="4C5C2B99"/>
    <w:rsid w:val="4C74EED6"/>
    <w:rsid w:val="4C7738E8"/>
    <w:rsid w:val="4C7877D3"/>
    <w:rsid w:val="4C880F23"/>
    <w:rsid w:val="4D29C39D"/>
    <w:rsid w:val="4DBEFE7C"/>
    <w:rsid w:val="4DD03D74"/>
    <w:rsid w:val="4E029423"/>
    <w:rsid w:val="4E3E6BE7"/>
    <w:rsid w:val="4E597100"/>
    <w:rsid w:val="4EA97BED"/>
    <w:rsid w:val="4EC8AEA3"/>
    <w:rsid w:val="4EE41930"/>
    <w:rsid w:val="4EFECE31"/>
    <w:rsid w:val="4F7DD496"/>
    <w:rsid w:val="4FAA4729"/>
    <w:rsid w:val="4FBEB3ED"/>
    <w:rsid w:val="4FC464B2"/>
    <w:rsid w:val="4FDF04D9"/>
    <w:rsid w:val="4FE41243"/>
    <w:rsid w:val="503BBCEB"/>
    <w:rsid w:val="50504E98"/>
    <w:rsid w:val="506690AF"/>
    <w:rsid w:val="506FE28D"/>
    <w:rsid w:val="50E7BF7E"/>
    <w:rsid w:val="511F402B"/>
    <w:rsid w:val="5141EBEA"/>
    <w:rsid w:val="51B92E62"/>
    <w:rsid w:val="52532827"/>
    <w:rsid w:val="52795C8F"/>
    <w:rsid w:val="527F9ABA"/>
    <w:rsid w:val="5297B2D6"/>
    <w:rsid w:val="5339CD8C"/>
    <w:rsid w:val="53AFDC01"/>
    <w:rsid w:val="53B68E34"/>
    <w:rsid w:val="545E042A"/>
    <w:rsid w:val="548CC88D"/>
    <w:rsid w:val="54A2FB19"/>
    <w:rsid w:val="54D5F24E"/>
    <w:rsid w:val="54DEDBCF"/>
    <w:rsid w:val="5528AE89"/>
    <w:rsid w:val="55453A82"/>
    <w:rsid w:val="55A00A8F"/>
    <w:rsid w:val="55B365B5"/>
    <w:rsid w:val="55DB75A1"/>
    <w:rsid w:val="56A99CAE"/>
    <w:rsid w:val="56ED7F53"/>
    <w:rsid w:val="575C4DA0"/>
    <w:rsid w:val="578C3679"/>
    <w:rsid w:val="57BF7974"/>
    <w:rsid w:val="57C5004E"/>
    <w:rsid w:val="57DE317A"/>
    <w:rsid w:val="57F9B885"/>
    <w:rsid w:val="581DDEE0"/>
    <w:rsid w:val="58206481"/>
    <w:rsid w:val="589877A7"/>
    <w:rsid w:val="58A2C9DF"/>
    <w:rsid w:val="58F56803"/>
    <w:rsid w:val="59470A29"/>
    <w:rsid w:val="59992495"/>
    <w:rsid w:val="599BAF09"/>
    <w:rsid w:val="59BC20EB"/>
    <w:rsid w:val="59C0DBB0"/>
    <w:rsid w:val="59FD9C76"/>
    <w:rsid w:val="5A58819F"/>
    <w:rsid w:val="5AB965FD"/>
    <w:rsid w:val="5AEC55CF"/>
    <w:rsid w:val="5B5FBD84"/>
    <w:rsid w:val="5B7610DC"/>
    <w:rsid w:val="5B8E0485"/>
    <w:rsid w:val="5B978A6B"/>
    <w:rsid w:val="5BFADA4C"/>
    <w:rsid w:val="5C048219"/>
    <w:rsid w:val="5C417DCB"/>
    <w:rsid w:val="5C486073"/>
    <w:rsid w:val="5C8FF07B"/>
    <w:rsid w:val="5D0B23A2"/>
    <w:rsid w:val="5D4FE7C0"/>
    <w:rsid w:val="5D7E8B57"/>
    <w:rsid w:val="5DA053DE"/>
    <w:rsid w:val="5DF7EDEA"/>
    <w:rsid w:val="5F260B8C"/>
    <w:rsid w:val="5F3FF3BF"/>
    <w:rsid w:val="5F499E94"/>
    <w:rsid w:val="5FB73EC9"/>
    <w:rsid w:val="5FF54877"/>
    <w:rsid w:val="60117C52"/>
    <w:rsid w:val="603FBA7F"/>
    <w:rsid w:val="60416F2C"/>
    <w:rsid w:val="60423BBA"/>
    <w:rsid w:val="605432F9"/>
    <w:rsid w:val="60D76D7C"/>
    <w:rsid w:val="60E7E903"/>
    <w:rsid w:val="617ED74A"/>
    <w:rsid w:val="61AEE170"/>
    <w:rsid w:val="62034CA3"/>
    <w:rsid w:val="6211CAD1"/>
    <w:rsid w:val="625BAA97"/>
    <w:rsid w:val="628D929F"/>
    <w:rsid w:val="62CACED9"/>
    <w:rsid w:val="63338187"/>
    <w:rsid w:val="63D6D972"/>
    <w:rsid w:val="6413F949"/>
    <w:rsid w:val="6426AD02"/>
    <w:rsid w:val="64BC2641"/>
    <w:rsid w:val="64EFE7D9"/>
    <w:rsid w:val="64F7C634"/>
    <w:rsid w:val="65B3D242"/>
    <w:rsid w:val="65EA1303"/>
    <w:rsid w:val="65EC021A"/>
    <w:rsid w:val="65FAFA35"/>
    <w:rsid w:val="668661E8"/>
    <w:rsid w:val="66B12D41"/>
    <w:rsid w:val="66D88190"/>
    <w:rsid w:val="67997F33"/>
    <w:rsid w:val="67BA73D7"/>
    <w:rsid w:val="67C7A711"/>
    <w:rsid w:val="67DC7855"/>
    <w:rsid w:val="68255E81"/>
    <w:rsid w:val="68919E48"/>
    <w:rsid w:val="68BE68F9"/>
    <w:rsid w:val="68D40ACA"/>
    <w:rsid w:val="6906D876"/>
    <w:rsid w:val="69448D99"/>
    <w:rsid w:val="696457E1"/>
    <w:rsid w:val="6972D937"/>
    <w:rsid w:val="69CBFFB8"/>
    <w:rsid w:val="6A3B4F81"/>
    <w:rsid w:val="6A983FDD"/>
    <w:rsid w:val="6A98A194"/>
    <w:rsid w:val="6AD4F65F"/>
    <w:rsid w:val="6AE6D351"/>
    <w:rsid w:val="6B44CE76"/>
    <w:rsid w:val="6B4C9F20"/>
    <w:rsid w:val="6B5A7E20"/>
    <w:rsid w:val="6B705CF8"/>
    <w:rsid w:val="6B8325B4"/>
    <w:rsid w:val="6BF0DFB7"/>
    <w:rsid w:val="6C027D33"/>
    <w:rsid w:val="6C0AF425"/>
    <w:rsid w:val="6C24E6CF"/>
    <w:rsid w:val="6C349AFB"/>
    <w:rsid w:val="6C4198F8"/>
    <w:rsid w:val="6C48C3A3"/>
    <w:rsid w:val="6C5C7133"/>
    <w:rsid w:val="6CFD0030"/>
    <w:rsid w:val="6D03A07A"/>
    <w:rsid w:val="6D70C23C"/>
    <w:rsid w:val="6DC5D493"/>
    <w:rsid w:val="6DE49404"/>
    <w:rsid w:val="6E1847B3"/>
    <w:rsid w:val="6E5A6939"/>
    <w:rsid w:val="6E948EF8"/>
    <w:rsid w:val="6E9888BA"/>
    <w:rsid w:val="6EC1E9B3"/>
    <w:rsid w:val="6F116239"/>
    <w:rsid w:val="6F28B24F"/>
    <w:rsid w:val="6F80E7E6"/>
    <w:rsid w:val="6F9BD855"/>
    <w:rsid w:val="6FDF6ADE"/>
    <w:rsid w:val="7039E3D7"/>
    <w:rsid w:val="70846FF0"/>
    <w:rsid w:val="70C5D8B1"/>
    <w:rsid w:val="70C74374"/>
    <w:rsid w:val="70D2E131"/>
    <w:rsid w:val="70D42D64"/>
    <w:rsid w:val="7124224C"/>
    <w:rsid w:val="715C5166"/>
    <w:rsid w:val="71769684"/>
    <w:rsid w:val="7177BBF3"/>
    <w:rsid w:val="71CBC36B"/>
    <w:rsid w:val="71F55DC5"/>
    <w:rsid w:val="7210EC6A"/>
    <w:rsid w:val="7277B506"/>
    <w:rsid w:val="728060D0"/>
    <w:rsid w:val="72CFEA9D"/>
    <w:rsid w:val="7336284A"/>
    <w:rsid w:val="738DD2F2"/>
    <w:rsid w:val="73D321FF"/>
    <w:rsid w:val="73EB9C17"/>
    <w:rsid w:val="73FF9492"/>
    <w:rsid w:val="74518BEA"/>
    <w:rsid w:val="7453D588"/>
    <w:rsid w:val="745BF73F"/>
    <w:rsid w:val="752CDF32"/>
    <w:rsid w:val="753093D2"/>
    <w:rsid w:val="755F0E62"/>
    <w:rsid w:val="7595BAE6"/>
    <w:rsid w:val="75EFA5E9"/>
    <w:rsid w:val="75F7936F"/>
    <w:rsid w:val="763A96A2"/>
    <w:rsid w:val="76BD2187"/>
    <w:rsid w:val="76E9E2E2"/>
    <w:rsid w:val="770620C8"/>
    <w:rsid w:val="7709A05A"/>
    <w:rsid w:val="773E1F1E"/>
    <w:rsid w:val="77987027"/>
    <w:rsid w:val="77A85F7C"/>
    <w:rsid w:val="77E097FA"/>
    <w:rsid w:val="78095D96"/>
    <w:rsid w:val="782904EC"/>
    <w:rsid w:val="78842902"/>
    <w:rsid w:val="79547A9A"/>
    <w:rsid w:val="79D8743B"/>
    <w:rsid w:val="79FBB2B5"/>
    <w:rsid w:val="79FC64B6"/>
    <w:rsid w:val="7AE7AE6A"/>
    <w:rsid w:val="7AFF69B2"/>
    <w:rsid w:val="7B76921A"/>
    <w:rsid w:val="7B79242C"/>
    <w:rsid w:val="7BA596BF"/>
    <w:rsid w:val="7BF78E17"/>
    <w:rsid w:val="7CAC8139"/>
    <w:rsid w:val="7D3727A0"/>
    <w:rsid w:val="7E02A554"/>
    <w:rsid w:val="7EE5E7A0"/>
    <w:rsid w:val="7F124D71"/>
    <w:rsid w:val="7F2F21B3"/>
    <w:rsid w:val="7F2F9515"/>
    <w:rsid w:val="7F4D87CB"/>
    <w:rsid w:val="7F4E4B83"/>
    <w:rsid w:val="7F594487"/>
    <w:rsid w:val="7FA65583"/>
    <w:rsid w:val="7FBF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B724"/>
  <w15:chartTrackingRefBased/>
  <w15:docId w15:val="{60778B7E-AA05-4FC8-86B7-EBD0B6B4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63E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A4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478F"/>
  </w:style>
  <w:style w:type="character" w:customStyle="1" w:styleId="eop">
    <w:name w:val="eop"/>
    <w:basedOn w:val="DefaultParagraphFont"/>
    <w:rsid w:val="00BA478F"/>
  </w:style>
  <w:style w:type="character" w:customStyle="1" w:styleId="tabchar">
    <w:name w:val="tabchar"/>
    <w:basedOn w:val="DefaultParagraphFont"/>
    <w:rsid w:val="00BA478F"/>
  </w:style>
  <w:style w:type="paragraph" w:customStyle="1" w:styleId="msonormal0">
    <w:name w:val="msonormal"/>
    <w:basedOn w:val="Normal"/>
    <w:rsid w:val="00BA4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A478F"/>
  </w:style>
  <w:style w:type="character" w:customStyle="1" w:styleId="tabrun">
    <w:name w:val="tabrun"/>
    <w:basedOn w:val="DefaultParagraphFont"/>
    <w:rsid w:val="00BA478F"/>
  </w:style>
  <w:style w:type="character" w:customStyle="1" w:styleId="tableaderchars">
    <w:name w:val="tableaderchars"/>
    <w:basedOn w:val="DefaultParagraphFont"/>
    <w:rsid w:val="00BA478F"/>
  </w:style>
  <w:style w:type="character" w:customStyle="1" w:styleId="trackchangetextdeletion">
    <w:name w:val="trackchangetextdeletion"/>
    <w:basedOn w:val="DefaultParagraphFont"/>
    <w:rsid w:val="00BA478F"/>
  </w:style>
  <w:style w:type="character" w:customStyle="1" w:styleId="trackchangetextinsertion">
    <w:name w:val="trackchangetextinsertion"/>
    <w:basedOn w:val="DefaultParagraphFont"/>
    <w:rsid w:val="00BA478F"/>
  </w:style>
  <w:style w:type="character" w:customStyle="1" w:styleId="wacimagecontainer">
    <w:name w:val="wacimagecontainer"/>
    <w:basedOn w:val="DefaultParagraphFont"/>
    <w:rsid w:val="00BA478F"/>
  </w:style>
  <w:style w:type="character" w:customStyle="1" w:styleId="trackedchange">
    <w:name w:val="trackedchange"/>
    <w:basedOn w:val="DefaultParagraphFont"/>
    <w:rsid w:val="00BA478F"/>
  </w:style>
  <w:style w:type="paragraph" w:customStyle="1" w:styleId="outlineelement">
    <w:name w:val="outlineelement"/>
    <w:basedOn w:val="Normal"/>
    <w:rsid w:val="00BA47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78F"/>
    <w:rPr>
      <w:color w:val="0000FF"/>
      <w:u w:val="single"/>
    </w:rPr>
  </w:style>
  <w:style w:type="character" w:styleId="FollowedHyperlink">
    <w:name w:val="FollowedHyperlink"/>
    <w:basedOn w:val="DefaultParagraphFont"/>
    <w:uiPriority w:val="99"/>
    <w:semiHidden/>
    <w:unhideWhenUsed/>
    <w:rsid w:val="00BA478F"/>
    <w:rPr>
      <w:color w:val="800080"/>
      <w:u w:val="single"/>
    </w:rPr>
  </w:style>
  <w:style w:type="character" w:customStyle="1" w:styleId="fieldrange">
    <w:name w:val="fieldrange"/>
    <w:basedOn w:val="DefaultParagraphFont"/>
    <w:rsid w:val="00BA478F"/>
  </w:style>
  <w:style w:type="paragraph" w:styleId="ListParagraph">
    <w:name w:val="List Paragraph"/>
    <w:basedOn w:val="Normal"/>
    <w:uiPriority w:val="34"/>
    <w:qFormat/>
    <w:rsid w:val="00BA478F"/>
    <w:pPr>
      <w:ind w:left="720"/>
      <w:contextualSpacing/>
    </w:pPr>
  </w:style>
  <w:style w:type="paragraph" w:styleId="Header">
    <w:name w:val="header"/>
    <w:basedOn w:val="Normal"/>
    <w:link w:val="HeaderChar"/>
    <w:uiPriority w:val="99"/>
    <w:unhideWhenUsed/>
    <w:rsid w:val="00977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053"/>
  </w:style>
  <w:style w:type="paragraph" w:styleId="Footer">
    <w:name w:val="footer"/>
    <w:basedOn w:val="Normal"/>
    <w:link w:val="FooterChar"/>
    <w:uiPriority w:val="99"/>
    <w:unhideWhenUsed/>
    <w:rsid w:val="00977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05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rsid w:val="00C63E1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9104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8"/>
    <w:rPr>
      <w:sz w:val="20"/>
      <w:szCs w:val="20"/>
    </w:rPr>
  </w:style>
  <w:style w:type="character" w:styleId="FootnoteReference">
    <w:name w:val="footnote reference"/>
    <w:basedOn w:val="DefaultParagraphFont"/>
    <w:uiPriority w:val="99"/>
    <w:semiHidden/>
    <w:unhideWhenUsed/>
    <w:rsid w:val="00910498"/>
    <w:rPr>
      <w:vertAlign w:val="superscript"/>
    </w:rPr>
  </w:style>
  <w:style w:type="paragraph" w:styleId="Revision">
    <w:name w:val="Revision"/>
    <w:hidden/>
    <w:uiPriority w:val="99"/>
    <w:semiHidden/>
    <w:rsid w:val="008C13DA"/>
    <w:pPr>
      <w:spacing w:after="0" w:line="240" w:lineRule="auto"/>
    </w:pPr>
  </w:style>
  <w:style w:type="paragraph" w:styleId="CommentSubject">
    <w:name w:val="annotation subject"/>
    <w:basedOn w:val="CommentText"/>
    <w:next w:val="CommentText"/>
    <w:link w:val="CommentSubjectChar"/>
    <w:uiPriority w:val="99"/>
    <w:semiHidden/>
    <w:unhideWhenUsed/>
    <w:rsid w:val="006235C9"/>
    <w:rPr>
      <w:b/>
      <w:bCs/>
    </w:rPr>
  </w:style>
  <w:style w:type="character" w:customStyle="1" w:styleId="CommentSubjectChar">
    <w:name w:val="Comment Subject Char"/>
    <w:basedOn w:val="CommentTextChar"/>
    <w:link w:val="CommentSubject"/>
    <w:uiPriority w:val="99"/>
    <w:semiHidden/>
    <w:rsid w:val="006235C9"/>
    <w:rPr>
      <w:b/>
      <w:bCs/>
      <w:sz w:val="20"/>
      <w:szCs w:val="20"/>
    </w:rPr>
  </w:style>
  <w:style w:type="character" w:styleId="UnresolvedMention">
    <w:name w:val="Unresolved Mention"/>
    <w:basedOn w:val="DefaultParagraphFont"/>
    <w:uiPriority w:val="99"/>
    <w:semiHidden/>
    <w:unhideWhenUsed/>
    <w:rsid w:val="003E6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20371">
      <w:bodyDiv w:val="1"/>
      <w:marLeft w:val="0"/>
      <w:marRight w:val="0"/>
      <w:marTop w:val="0"/>
      <w:marBottom w:val="0"/>
      <w:divBdr>
        <w:top w:val="none" w:sz="0" w:space="0" w:color="auto"/>
        <w:left w:val="none" w:sz="0" w:space="0" w:color="auto"/>
        <w:bottom w:val="none" w:sz="0" w:space="0" w:color="auto"/>
        <w:right w:val="none" w:sz="0" w:space="0" w:color="auto"/>
      </w:divBdr>
      <w:divsChild>
        <w:div w:id="1118140433">
          <w:marLeft w:val="0"/>
          <w:marRight w:val="0"/>
          <w:marTop w:val="0"/>
          <w:marBottom w:val="0"/>
          <w:divBdr>
            <w:top w:val="none" w:sz="0" w:space="0" w:color="auto"/>
            <w:left w:val="none" w:sz="0" w:space="0" w:color="auto"/>
            <w:bottom w:val="none" w:sz="0" w:space="0" w:color="auto"/>
            <w:right w:val="none" w:sz="0" w:space="0" w:color="auto"/>
          </w:divBdr>
        </w:div>
        <w:div w:id="1611545658">
          <w:marLeft w:val="0"/>
          <w:marRight w:val="0"/>
          <w:marTop w:val="0"/>
          <w:marBottom w:val="0"/>
          <w:divBdr>
            <w:top w:val="none" w:sz="0" w:space="0" w:color="auto"/>
            <w:left w:val="none" w:sz="0" w:space="0" w:color="auto"/>
            <w:bottom w:val="none" w:sz="0" w:space="0" w:color="auto"/>
            <w:right w:val="none" w:sz="0" w:space="0" w:color="auto"/>
          </w:divBdr>
        </w:div>
      </w:divsChild>
    </w:div>
    <w:div w:id="424115268">
      <w:bodyDiv w:val="1"/>
      <w:marLeft w:val="0"/>
      <w:marRight w:val="0"/>
      <w:marTop w:val="0"/>
      <w:marBottom w:val="0"/>
      <w:divBdr>
        <w:top w:val="none" w:sz="0" w:space="0" w:color="auto"/>
        <w:left w:val="none" w:sz="0" w:space="0" w:color="auto"/>
        <w:bottom w:val="none" w:sz="0" w:space="0" w:color="auto"/>
        <w:right w:val="none" w:sz="0" w:space="0" w:color="auto"/>
      </w:divBdr>
      <w:divsChild>
        <w:div w:id="41711845">
          <w:marLeft w:val="0"/>
          <w:marRight w:val="0"/>
          <w:marTop w:val="0"/>
          <w:marBottom w:val="0"/>
          <w:divBdr>
            <w:top w:val="none" w:sz="0" w:space="0" w:color="auto"/>
            <w:left w:val="none" w:sz="0" w:space="0" w:color="auto"/>
            <w:bottom w:val="none" w:sz="0" w:space="0" w:color="auto"/>
            <w:right w:val="none" w:sz="0" w:space="0" w:color="auto"/>
          </w:divBdr>
        </w:div>
        <w:div w:id="67314128">
          <w:marLeft w:val="0"/>
          <w:marRight w:val="0"/>
          <w:marTop w:val="0"/>
          <w:marBottom w:val="0"/>
          <w:divBdr>
            <w:top w:val="none" w:sz="0" w:space="0" w:color="auto"/>
            <w:left w:val="none" w:sz="0" w:space="0" w:color="auto"/>
            <w:bottom w:val="none" w:sz="0" w:space="0" w:color="auto"/>
            <w:right w:val="none" w:sz="0" w:space="0" w:color="auto"/>
          </w:divBdr>
        </w:div>
        <w:div w:id="107549138">
          <w:marLeft w:val="0"/>
          <w:marRight w:val="0"/>
          <w:marTop w:val="0"/>
          <w:marBottom w:val="0"/>
          <w:divBdr>
            <w:top w:val="none" w:sz="0" w:space="0" w:color="auto"/>
            <w:left w:val="none" w:sz="0" w:space="0" w:color="auto"/>
            <w:bottom w:val="none" w:sz="0" w:space="0" w:color="auto"/>
            <w:right w:val="none" w:sz="0" w:space="0" w:color="auto"/>
          </w:divBdr>
        </w:div>
        <w:div w:id="110561336">
          <w:marLeft w:val="0"/>
          <w:marRight w:val="0"/>
          <w:marTop w:val="0"/>
          <w:marBottom w:val="0"/>
          <w:divBdr>
            <w:top w:val="none" w:sz="0" w:space="0" w:color="auto"/>
            <w:left w:val="none" w:sz="0" w:space="0" w:color="auto"/>
            <w:bottom w:val="none" w:sz="0" w:space="0" w:color="auto"/>
            <w:right w:val="none" w:sz="0" w:space="0" w:color="auto"/>
          </w:divBdr>
        </w:div>
        <w:div w:id="144132401">
          <w:marLeft w:val="0"/>
          <w:marRight w:val="0"/>
          <w:marTop w:val="0"/>
          <w:marBottom w:val="0"/>
          <w:divBdr>
            <w:top w:val="none" w:sz="0" w:space="0" w:color="auto"/>
            <w:left w:val="none" w:sz="0" w:space="0" w:color="auto"/>
            <w:bottom w:val="none" w:sz="0" w:space="0" w:color="auto"/>
            <w:right w:val="none" w:sz="0" w:space="0" w:color="auto"/>
          </w:divBdr>
        </w:div>
        <w:div w:id="267197879">
          <w:marLeft w:val="0"/>
          <w:marRight w:val="0"/>
          <w:marTop w:val="0"/>
          <w:marBottom w:val="0"/>
          <w:divBdr>
            <w:top w:val="none" w:sz="0" w:space="0" w:color="auto"/>
            <w:left w:val="none" w:sz="0" w:space="0" w:color="auto"/>
            <w:bottom w:val="none" w:sz="0" w:space="0" w:color="auto"/>
            <w:right w:val="none" w:sz="0" w:space="0" w:color="auto"/>
          </w:divBdr>
          <w:divsChild>
            <w:div w:id="258493689">
              <w:marLeft w:val="0"/>
              <w:marRight w:val="0"/>
              <w:marTop w:val="0"/>
              <w:marBottom w:val="0"/>
              <w:divBdr>
                <w:top w:val="none" w:sz="0" w:space="0" w:color="auto"/>
                <w:left w:val="none" w:sz="0" w:space="0" w:color="auto"/>
                <w:bottom w:val="none" w:sz="0" w:space="0" w:color="auto"/>
                <w:right w:val="none" w:sz="0" w:space="0" w:color="auto"/>
              </w:divBdr>
            </w:div>
            <w:div w:id="267659454">
              <w:marLeft w:val="0"/>
              <w:marRight w:val="0"/>
              <w:marTop w:val="0"/>
              <w:marBottom w:val="0"/>
              <w:divBdr>
                <w:top w:val="none" w:sz="0" w:space="0" w:color="auto"/>
                <w:left w:val="none" w:sz="0" w:space="0" w:color="auto"/>
                <w:bottom w:val="none" w:sz="0" w:space="0" w:color="auto"/>
                <w:right w:val="none" w:sz="0" w:space="0" w:color="auto"/>
              </w:divBdr>
            </w:div>
            <w:div w:id="268200134">
              <w:marLeft w:val="0"/>
              <w:marRight w:val="0"/>
              <w:marTop w:val="0"/>
              <w:marBottom w:val="0"/>
              <w:divBdr>
                <w:top w:val="none" w:sz="0" w:space="0" w:color="auto"/>
                <w:left w:val="none" w:sz="0" w:space="0" w:color="auto"/>
                <w:bottom w:val="none" w:sz="0" w:space="0" w:color="auto"/>
                <w:right w:val="none" w:sz="0" w:space="0" w:color="auto"/>
              </w:divBdr>
            </w:div>
            <w:div w:id="1780836206">
              <w:marLeft w:val="0"/>
              <w:marRight w:val="0"/>
              <w:marTop w:val="0"/>
              <w:marBottom w:val="0"/>
              <w:divBdr>
                <w:top w:val="none" w:sz="0" w:space="0" w:color="auto"/>
                <w:left w:val="none" w:sz="0" w:space="0" w:color="auto"/>
                <w:bottom w:val="none" w:sz="0" w:space="0" w:color="auto"/>
                <w:right w:val="none" w:sz="0" w:space="0" w:color="auto"/>
              </w:divBdr>
            </w:div>
            <w:div w:id="1921989019">
              <w:marLeft w:val="0"/>
              <w:marRight w:val="0"/>
              <w:marTop w:val="0"/>
              <w:marBottom w:val="0"/>
              <w:divBdr>
                <w:top w:val="none" w:sz="0" w:space="0" w:color="auto"/>
                <w:left w:val="none" w:sz="0" w:space="0" w:color="auto"/>
                <w:bottom w:val="none" w:sz="0" w:space="0" w:color="auto"/>
                <w:right w:val="none" w:sz="0" w:space="0" w:color="auto"/>
              </w:divBdr>
            </w:div>
          </w:divsChild>
        </w:div>
        <w:div w:id="590355143">
          <w:marLeft w:val="0"/>
          <w:marRight w:val="0"/>
          <w:marTop w:val="0"/>
          <w:marBottom w:val="0"/>
          <w:divBdr>
            <w:top w:val="none" w:sz="0" w:space="0" w:color="auto"/>
            <w:left w:val="none" w:sz="0" w:space="0" w:color="auto"/>
            <w:bottom w:val="none" w:sz="0" w:space="0" w:color="auto"/>
            <w:right w:val="none" w:sz="0" w:space="0" w:color="auto"/>
          </w:divBdr>
        </w:div>
        <w:div w:id="626739752">
          <w:marLeft w:val="0"/>
          <w:marRight w:val="0"/>
          <w:marTop w:val="0"/>
          <w:marBottom w:val="0"/>
          <w:divBdr>
            <w:top w:val="none" w:sz="0" w:space="0" w:color="auto"/>
            <w:left w:val="none" w:sz="0" w:space="0" w:color="auto"/>
            <w:bottom w:val="none" w:sz="0" w:space="0" w:color="auto"/>
            <w:right w:val="none" w:sz="0" w:space="0" w:color="auto"/>
          </w:divBdr>
        </w:div>
        <w:div w:id="784809339">
          <w:marLeft w:val="0"/>
          <w:marRight w:val="0"/>
          <w:marTop w:val="0"/>
          <w:marBottom w:val="0"/>
          <w:divBdr>
            <w:top w:val="none" w:sz="0" w:space="0" w:color="auto"/>
            <w:left w:val="none" w:sz="0" w:space="0" w:color="auto"/>
            <w:bottom w:val="none" w:sz="0" w:space="0" w:color="auto"/>
            <w:right w:val="none" w:sz="0" w:space="0" w:color="auto"/>
          </w:divBdr>
        </w:div>
        <w:div w:id="803229751">
          <w:marLeft w:val="0"/>
          <w:marRight w:val="0"/>
          <w:marTop w:val="0"/>
          <w:marBottom w:val="0"/>
          <w:divBdr>
            <w:top w:val="none" w:sz="0" w:space="0" w:color="auto"/>
            <w:left w:val="none" w:sz="0" w:space="0" w:color="auto"/>
            <w:bottom w:val="none" w:sz="0" w:space="0" w:color="auto"/>
            <w:right w:val="none" w:sz="0" w:space="0" w:color="auto"/>
          </w:divBdr>
          <w:divsChild>
            <w:div w:id="78915876">
              <w:marLeft w:val="0"/>
              <w:marRight w:val="0"/>
              <w:marTop w:val="0"/>
              <w:marBottom w:val="0"/>
              <w:divBdr>
                <w:top w:val="none" w:sz="0" w:space="0" w:color="auto"/>
                <w:left w:val="none" w:sz="0" w:space="0" w:color="auto"/>
                <w:bottom w:val="none" w:sz="0" w:space="0" w:color="auto"/>
                <w:right w:val="none" w:sz="0" w:space="0" w:color="auto"/>
              </w:divBdr>
            </w:div>
            <w:div w:id="1369992453">
              <w:marLeft w:val="0"/>
              <w:marRight w:val="0"/>
              <w:marTop w:val="0"/>
              <w:marBottom w:val="0"/>
              <w:divBdr>
                <w:top w:val="none" w:sz="0" w:space="0" w:color="auto"/>
                <w:left w:val="none" w:sz="0" w:space="0" w:color="auto"/>
                <w:bottom w:val="none" w:sz="0" w:space="0" w:color="auto"/>
                <w:right w:val="none" w:sz="0" w:space="0" w:color="auto"/>
              </w:divBdr>
            </w:div>
            <w:div w:id="1542283022">
              <w:marLeft w:val="0"/>
              <w:marRight w:val="0"/>
              <w:marTop w:val="0"/>
              <w:marBottom w:val="0"/>
              <w:divBdr>
                <w:top w:val="none" w:sz="0" w:space="0" w:color="auto"/>
                <w:left w:val="none" w:sz="0" w:space="0" w:color="auto"/>
                <w:bottom w:val="none" w:sz="0" w:space="0" w:color="auto"/>
                <w:right w:val="none" w:sz="0" w:space="0" w:color="auto"/>
              </w:divBdr>
            </w:div>
            <w:div w:id="1681737432">
              <w:marLeft w:val="0"/>
              <w:marRight w:val="0"/>
              <w:marTop w:val="0"/>
              <w:marBottom w:val="0"/>
              <w:divBdr>
                <w:top w:val="none" w:sz="0" w:space="0" w:color="auto"/>
                <w:left w:val="none" w:sz="0" w:space="0" w:color="auto"/>
                <w:bottom w:val="none" w:sz="0" w:space="0" w:color="auto"/>
                <w:right w:val="none" w:sz="0" w:space="0" w:color="auto"/>
              </w:divBdr>
            </w:div>
            <w:div w:id="2021005161">
              <w:marLeft w:val="0"/>
              <w:marRight w:val="0"/>
              <w:marTop w:val="0"/>
              <w:marBottom w:val="0"/>
              <w:divBdr>
                <w:top w:val="none" w:sz="0" w:space="0" w:color="auto"/>
                <w:left w:val="none" w:sz="0" w:space="0" w:color="auto"/>
                <w:bottom w:val="none" w:sz="0" w:space="0" w:color="auto"/>
                <w:right w:val="none" w:sz="0" w:space="0" w:color="auto"/>
              </w:divBdr>
            </w:div>
          </w:divsChild>
        </w:div>
        <w:div w:id="835998918">
          <w:marLeft w:val="0"/>
          <w:marRight w:val="0"/>
          <w:marTop w:val="0"/>
          <w:marBottom w:val="0"/>
          <w:divBdr>
            <w:top w:val="none" w:sz="0" w:space="0" w:color="auto"/>
            <w:left w:val="none" w:sz="0" w:space="0" w:color="auto"/>
            <w:bottom w:val="none" w:sz="0" w:space="0" w:color="auto"/>
            <w:right w:val="none" w:sz="0" w:space="0" w:color="auto"/>
          </w:divBdr>
        </w:div>
        <w:div w:id="840389133">
          <w:marLeft w:val="0"/>
          <w:marRight w:val="0"/>
          <w:marTop w:val="0"/>
          <w:marBottom w:val="0"/>
          <w:divBdr>
            <w:top w:val="none" w:sz="0" w:space="0" w:color="auto"/>
            <w:left w:val="none" w:sz="0" w:space="0" w:color="auto"/>
            <w:bottom w:val="none" w:sz="0" w:space="0" w:color="auto"/>
            <w:right w:val="none" w:sz="0" w:space="0" w:color="auto"/>
          </w:divBdr>
        </w:div>
        <w:div w:id="898790044">
          <w:marLeft w:val="0"/>
          <w:marRight w:val="0"/>
          <w:marTop w:val="0"/>
          <w:marBottom w:val="0"/>
          <w:divBdr>
            <w:top w:val="none" w:sz="0" w:space="0" w:color="auto"/>
            <w:left w:val="none" w:sz="0" w:space="0" w:color="auto"/>
            <w:bottom w:val="none" w:sz="0" w:space="0" w:color="auto"/>
            <w:right w:val="none" w:sz="0" w:space="0" w:color="auto"/>
          </w:divBdr>
        </w:div>
        <w:div w:id="1179079516">
          <w:marLeft w:val="0"/>
          <w:marRight w:val="0"/>
          <w:marTop w:val="0"/>
          <w:marBottom w:val="0"/>
          <w:divBdr>
            <w:top w:val="none" w:sz="0" w:space="0" w:color="auto"/>
            <w:left w:val="none" w:sz="0" w:space="0" w:color="auto"/>
            <w:bottom w:val="none" w:sz="0" w:space="0" w:color="auto"/>
            <w:right w:val="none" w:sz="0" w:space="0" w:color="auto"/>
          </w:divBdr>
        </w:div>
        <w:div w:id="1308361505">
          <w:marLeft w:val="0"/>
          <w:marRight w:val="0"/>
          <w:marTop w:val="0"/>
          <w:marBottom w:val="0"/>
          <w:divBdr>
            <w:top w:val="none" w:sz="0" w:space="0" w:color="auto"/>
            <w:left w:val="none" w:sz="0" w:space="0" w:color="auto"/>
            <w:bottom w:val="none" w:sz="0" w:space="0" w:color="auto"/>
            <w:right w:val="none" w:sz="0" w:space="0" w:color="auto"/>
          </w:divBdr>
        </w:div>
        <w:div w:id="1339112823">
          <w:marLeft w:val="0"/>
          <w:marRight w:val="0"/>
          <w:marTop w:val="0"/>
          <w:marBottom w:val="0"/>
          <w:divBdr>
            <w:top w:val="none" w:sz="0" w:space="0" w:color="auto"/>
            <w:left w:val="none" w:sz="0" w:space="0" w:color="auto"/>
            <w:bottom w:val="none" w:sz="0" w:space="0" w:color="auto"/>
            <w:right w:val="none" w:sz="0" w:space="0" w:color="auto"/>
          </w:divBdr>
        </w:div>
        <w:div w:id="1349260249">
          <w:marLeft w:val="0"/>
          <w:marRight w:val="0"/>
          <w:marTop w:val="0"/>
          <w:marBottom w:val="0"/>
          <w:divBdr>
            <w:top w:val="none" w:sz="0" w:space="0" w:color="auto"/>
            <w:left w:val="none" w:sz="0" w:space="0" w:color="auto"/>
            <w:bottom w:val="none" w:sz="0" w:space="0" w:color="auto"/>
            <w:right w:val="none" w:sz="0" w:space="0" w:color="auto"/>
          </w:divBdr>
        </w:div>
        <w:div w:id="1575042486">
          <w:marLeft w:val="0"/>
          <w:marRight w:val="0"/>
          <w:marTop w:val="0"/>
          <w:marBottom w:val="0"/>
          <w:divBdr>
            <w:top w:val="none" w:sz="0" w:space="0" w:color="auto"/>
            <w:left w:val="none" w:sz="0" w:space="0" w:color="auto"/>
            <w:bottom w:val="none" w:sz="0" w:space="0" w:color="auto"/>
            <w:right w:val="none" w:sz="0" w:space="0" w:color="auto"/>
          </w:divBdr>
        </w:div>
        <w:div w:id="1771462124">
          <w:marLeft w:val="0"/>
          <w:marRight w:val="0"/>
          <w:marTop w:val="0"/>
          <w:marBottom w:val="0"/>
          <w:divBdr>
            <w:top w:val="none" w:sz="0" w:space="0" w:color="auto"/>
            <w:left w:val="none" w:sz="0" w:space="0" w:color="auto"/>
            <w:bottom w:val="none" w:sz="0" w:space="0" w:color="auto"/>
            <w:right w:val="none" w:sz="0" w:space="0" w:color="auto"/>
          </w:divBdr>
        </w:div>
        <w:div w:id="1825588570">
          <w:marLeft w:val="0"/>
          <w:marRight w:val="0"/>
          <w:marTop w:val="0"/>
          <w:marBottom w:val="0"/>
          <w:divBdr>
            <w:top w:val="none" w:sz="0" w:space="0" w:color="auto"/>
            <w:left w:val="none" w:sz="0" w:space="0" w:color="auto"/>
            <w:bottom w:val="none" w:sz="0" w:space="0" w:color="auto"/>
            <w:right w:val="none" w:sz="0" w:space="0" w:color="auto"/>
          </w:divBdr>
        </w:div>
        <w:div w:id="1844974869">
          <w:marLeft w:val="0"/>
          <w:marRight w:val="0"/>
          <w:marTop w:val="0"/>
          <w:marBottom w:val="0"/>
          <w:divBdr>
            <w:top w:val="none" w:sz="0" w:space="0" w:color="auto"/>
            <w:left w:val="none" w:sz="0" w:space="0" w:color="auto"/>
            <w:bottom w:val="none" w:sz="0" w:space="0" w:color="auto"/>
            <w:right w:val="none" w:sz="0" w:space="0" w:color="auto"/>
          </w:divBdr>
        </w:div>
        <w:div w:id="2077316176">
          <w:marLeft w:val="0"/>
          <w:marRight w:val="0"/>
          <w:marTop w:val="0"/>
          <w:marBottom w:val="0"/>
          <w:divBdr>
            <w:top w:val="none" w:sz="0" w:space="0" w:color="auto"/>
            <w:left w:val="none" w:sz="0" w:space="0" w:color="auto"/>
            <w:bottom w:val="none" w:sz="0" w:space="0" w:color="auto"/>
            <w:right w:val="none" w:sz="0" w:space="0" w:color="auto"/>
          </w:divBdr>
        </w:div>
        <w:div w:id="2143226385">
          <w:marLeft w:val="0"/>
          <w:marRight w:val="0"/>
          <w:marTop w:val="0"/>
          <w:marBottom w:val="0"/>
          <w:divBdr>
            <w:top w:val="none" w:sz="0" w:space="0" w:color="auto"/>
            <w:left w:val="none" w:sz="0" w:space="0" w:color="auto"/>
            <w:bottom w:val="none" w:sz="0" w:space="0" w:color="auto"/>
            <w:right w:val="none" w:sz="0" w:space="0" w:color="auto"/>
          </w:divBdr>
        </w:div>
      </w:divsChild>
    </w:div>
    <w:div w:id="1513446067">
      <w:bodyDiv w:val="1"/>
      <w:marLeft w:val="0"/>
      <w:marRight w:val="0"/>
      <w:marTop w:val="0"/>
      <w:marBottom w:val="0"/>
      <w:divBdr>
        <w:top w:val="none" w:sz="0" w:space="0" w:color="auto"/>
        <w:left w:val="none" w:sz="0" w:space="0" w:color="auto"/>
        <w:bottom w:val="none" w:sz="0" w:space="0" w:color="auto"/>
        <w:right w:val="none" w:sz="0" w:space="0" w:color="auto"/>
      </w:divBdr>
      <w:divsChild>
        <w:div w:id="21323861">
          <w:marLeft w:val="0"/>
          <w:marRight w:val="0"/>
          <w:marTop w:val="0"/>
          <w:marBottom w:val="0"/>
          <w:divBdr>
            <w:top w:val="none" w:sz="0" w:space="0" w:color="auto"/>
            <w:left w:val="none" w:sz="0" w:space="0" w:color="auto"/>
            <w:bottom w:val="none" w:sz="0" w:space="0" w:color="auto"/>
            <w:right w:val="none" w:sz="0" w:space="0" w:color="auto"/>
          </w:divBdr>
        </w:div>
        <w:div w:id="324941638">
          <w:marLeft w:val="0"/>
          <w:marRight w:val="0"/>
          <w:marTop w:val="0"/>
          <w:marBottom w:val="0"/>
          <w:divBdr>
            <w:top w:val="none" w:sz="0" w:space="0" w:color="auto"/>
            <w:left w:val="none" w:sz="0" w:space="0" w:color="auto"/>
            <w:bottom w:val="none" w:sz="0" w:space="0" w:color="auto"/>
            <w:right w:val="none" w:sz="0" w:space="0" w:color="auto"/>
          </w:divBdr>
        </w:div>
        <w:div w:id="379519503">
          <w:marLeft w:val="0"/>
          <w:marRight w:val="0"/>
          <w:marTop w:val="0"/>
          <w:marBottom w:val="0"/>
          <w:divBdr>
            <w:top w:val="none" w:sz="0" w:space="0" w:color="auto"/>
            <w:left w:val="none" w:sz="0" w:space="0" w:color="auto"/>
            <w:bottom w:val="none" w:sz="0" w:space="0" w:color="auto"/>
            <w:right w:val="none" w:sz="0" w:space="0" w:color="auto"/>
          </w:divBdr>
        </w:div>
        <w:div w:id="457917460">
          <w:marLeft w:val="0"/>
          <w:marRight w:val="0"/>
          <w:marTop w:val="0"/>
          <w:marBottom w:val="0"/>
          <w:divBdr>
            <w:top w:val="none" w:sz="0" w:space="0" w:color="auto"/>
            <w:left w:val="none" w:sz="0" w:space="0" w:color="auto"/>
            <w:bottom w:val="none" w:sz="0" w:space="0" w:color="auto"/>
            <w:right w:val="none" w:sz="0" w:space="0" w:color="auto"/>
          </w:divBdr>
        </w:div>
        <w:div w:id="516384141">
          <w:marLeft w:val="0"/>
          <w:marRight w:val="0"/>
          <w:marTop w:val="0"/>
          <w:marBottom w:val="0"/>
          <w:divBdr>
            <w:top w:val="none" w:sz="0" w:space="0" w:color="auto"/>
            <w:left w:val="none" w:sz="0" w:space="0" w:color="auto"/>
            <w:bottom w:val="none" w:sz="0" w:space="0" w:color="auto"/>
            <w:right w:val="none" w:sz="0" w:space="0" w:color="auto"/>
          </w:divBdr>
        </w:div>
        <w:div w:id="540828941">
          <w:marLeft w:val="0"/>
          <w:marRight w:val="0"/>
          <w:marTop w:val="0"/>
          <w:marBottom w:val="0"/>
          <w:divBdr>
            <w:top w:val="none" w:sz="0" w:space="0" w:color="auto"/>
            <w:left w:val="none" w:sz="0" w:space="0" w:color="auto"/>
            <w:bottom w:val="none" w:sz="0" w:space="0" w:color="auto"/>
            <w:right w:val="none" w:sz="0" w:space="0" w:color="auto"/>
          </w:divBdr>
        </w:div>
        <w:div w:id="546917647">
          <w:marLeft w:val="0"/>
          <w:marRight w:val="0"/>
          <w:marTop w:val="0"/>
          <w:marBottom w:val="0"/>
          <w:divBdr>
            <w:top w:val="none" w:sz="0" w:space="0" w:color="auto"/>
            <w:left w:val="none" w:sz="0" w:space="0" w:color="auto"/>
            <w:bottom w:val="none" w:sz="0" w:space="0" w:color="auto"/>
            <w:right w:val="none" w:sz="0" w:space="0" w:color="auto"/>
          </w:divBdr>
        </w:div>
        <w:div w:id="557325898">
          <w:marLeft w:val="0"/>
          <w:marRight w:val="0"/>
          <w:marTop w:val="0"/>
          <w:marBottom w:val="0"/>
          <w:divBdr>
            <w:top w:val="none" w:sz="0" w:space="0" w:color="auto"/>
            <w:left w:val="none" w:sz="0" w:space="0" w:color="auto"/>
            <w:bottom w:val="none" w:sz="0" w:space="0" w:color="auto"/>
            <w:right w:val="none" w:sz="0" w:space="0" w:color="auto"/>
          </w:divBdr>
        </w:div>
        <w:div w:id="591134722">
          <w:marLeft w:val="0"/>
          <w:marRight w:val="0"/>
          <w:marTop w:val="0"/>
          <w:marBottom w:val="0"/>
          <w:divBdr>
            <w:top w:val="none" w:sz="0" w:space="0" w:color="auto"/>
            <w:left w:val="none" w:sz="0" w:space="0" w:color="auto"/>
            <w:bottom w:val="none" w:sz="0" w:space="0" w:color="auto"/>
            <w:right w:val="none" w:sz="0" w:space="0" w:color="auto"/>
          </w:divBdr>
        </w:div>
        <w:div w:id="621424372">
          <w:marLeft w:val="0"/>
          <w:marRight w:val="0"/>
          <w:marTop w:val="0"/>
          <w:marBottom w:val="0"/>
          <w:divBdr>
            <w:top w:val="none" w:sz="0" w:space="0" w:color="auto"/>
            <w:left w:val="none" w:sz="0" w:space="0" w:color="auto"/>
            <w:bottom w:val="none" w:sz="0" w:space="0" w:color="auto"/>
            <w:right w:val="none" w:sz="0" w:space="0" w:color="auto"/>
          </w:divBdr>
        </w:div>
        <w:div w:id="733743243">
          <w:marLeft w:val="0"/>
          <w:marRight w:val="0"/>
          <w:marTop w:val="0"/>
          <w:marBottom w:val="0"/>
          <w:divBdr>
            <w:top w:val="none" w:sz="0" w:space="0" w:color="auto"/>
            <w:left w:val="none" w:sz="0" w:space="0" w:color="auto"/>
            <w:bottom w:val="none" w:sz="0" w:space="0" w:color="auto"/>
            <w:right w:val="none" w:sz="0" w:space="0" w:color="auto"/>
          </w:divBdr>
        </w:div>
        <w:div w:id="736510197">
          <w:marLeft w:val="0"/>
          <w:marRight w:val="0"/>
          <w:marTop w:val="0"/>
          <w:marBottom w:val="0"/>
          <w:divBdr>
            <w:top w:val="none" w:sz="0" w:space="0" w:color="auto"/>
            <w:left w:val="none" w:sz="0" w:space="0" w:color="auto"/>
            <w:bottom w:val="none" w:sz="0" w:space="0" w:color="auto"/>
            <w:right w:val="none" w:sz="0" w:space="0" w:color="auto"/>
          </w:divBdr>
        </w:div>
        <w:div w:id="758135311">
          <w:marLeft w:val="0"/>
          <w:marRight w:val="0"/>
          <w:marTop w:val="0"/>
          <w:marBottom w:val="0"/>
          <w:divBdr>
            <w:top w:val="none" w:sz="0" w:space="0" w:color="auto"/>
            <w:left w:val="none" w:sz="0" w:space="0" w:color="auto"/>
            <w:bottom w:val="none" w:sz="0" w:space="0" w:color="auto"/>
            <w:right w:val="none" w:sz="0" w:space="0" w:color="auto"/>
          </w:divBdr>
        </w:div>
        <w:div w:id="759132888">
          <w:marLeft w:val="0"/>
          <w:marRight w:val="0"/>
          <w:marTop w:val="0"/>
          <w:marBottom w:val="0"/>
          <w:divBdr>
            <w:top w:val="none" w:sz="0" w:space="0" w:color="auto"/>
            <w:left w:val="none" w:sz="0" w:space="0" w:color="auto"/>
            <w:bottom w:val="none" w:sz="0" w:space="0" w:color="auto"/>
            <w:right w:val="none" w:sz="0" w:space="0" w:color="auto"/>
          </w:divBdr>
        </w:div>
        <w:div w:id="827359000">
          <w:marLeft w:val="0"/>
          <w:marRight w:val="0"/>
          <w:marTop w:val="0"/>
          <w:marBottom w:val="0"/>
          <w:divBdr>
            <w:top w:val="none" w:sz="0" w:space="0" w:color="auto"/>
            <w:left w:val="none" w:sz="0" w:space="0" w:color="auto"/>
            <w:bottom w:val="none" w:sz="0" w:space="0" w:color="auto"/>
            <w:right w:val="none" w:sz="0" w:space="0" w:color="auto"/>
          </w:divBdr>
        </w:div>
        <w:div w:id="838811973">
          <w:marLeft w:val="0"/>
          <w:marRight w:val="0"/>
          <w:marTop w:val="0"/>
          <w:marBottom w:val="0"/>
          <w:divBdr>
            <w:top w:val="none" w:sz="0" w:space="0" w:color="auto"/>
            <w:left w:val="none" w:sz="0" w:space="0" w:color="auto"/>
            <w:bottom w:val="none" w:sz="0" w:space="0" w:color="auto"/>
            <w:right w:val="none" w:sz="0" w:space="0" w:color="auto"/>
          </w:divBdr>
        </w:div>
        <w:div w:id="861555880">
          <w:marLeft w:val="0"/>
          <w:marRight w:val="0"/>
          <w:marTop w:val="0"/>
          <w:marBottom w:val="0"/>
          <w:divBdr>
            <w:top w:val="none" w:sz="0" w:space="0" w:color="auto"/>
            <w:left w:val="none" w:sz="0" w:space="0" w:color="auto"/>
            <w:bottom w:val="none" w:sz="0" w:space="0" w:color="auto"/>
            <w:right w:val="none" w:sz="0" w:space="0" w:color="auto"/>
          </w:divBdr>
        </w:div>
        <w:div w:id="922686308">
          <w:marLeft w:val="0"/>
          <w:marRight w:val="0"/>
          <w:marTop w:val="0"/>
          <w:marBottom w:val="0"/>
          <w:divBdr>
            <w:top w:val="none" w:sz="0" w:space="0" w:color="auto"/>
            <w:left w:val="none" w:sz="0" w:space="0" w:color="auto"/>
            <w:bottom w:val="none" w:sz="0" w:space="0" w:color="auto"/>
            <w:right w:val="none" w:sz="0" w:space="0" w:color="auto"/>
          </w:divBdr>
        </w:div>
        <w:div w:id="1067142973">
          <w:marLeft w:val="0"/>
          <w:marRight w:val="0"/>
          <w:marTop w:val="0"/>
          <w:marBottom w:val="0"/>
          <w:divBdr>
            <w:top w:val="none" w:sz="0" w:space="0" w:color="auto"/>
            <w:left w:val="none" w:sz="0" w:space="0" w:color="auto"/>
            <w:bottom w:val="none" w:sz="0" w:space="0" w:color="auto"/>
            <w:right w:val="none" w:sz="0" w:space="0" w:color="auto"/>
          </w:divBdr>
        </w:div>
        <w:div w:id="1077941432">
          <w:marLeft w:val="0"/>
          <w:marRight w:val="0"/>
          <w:marTop w:val="0"/>
          <w:marBottom w:val="0"/>
          <w:divBdr>
            <w:top w:val="none" w:sz="0" w:space="0" w:color="auto"/>
            <w:left w:val="none" w:sz="0" w:space="0" w:color="auto"/>
            <w:bottom w:val="none" w:sz="0" w:space="0" w:color="auto"/>
            <w:right w:val="none" w:sz="0" w:space="0" w:color="auto"/>
          </w:divBdr>
        </w:div>
        <w:div w:id="1234126213">
          <w:marLeft w:val="0"/>
          <w:marRight w:val="0"/>
          <w:marTop w:val="0"/>
          <w:marBottom w:val="0"/>
          <w:divBdr>
            <w:top w:val="none" w:sz="0" w:space="0" w:color="auto"/>
            <w:left w:val="none" w:sz="0" w:space="0" w:color="auto"/>
            <w:bottom w:val="none" w:sz="0" w:space="0" w:color="auto"/>
            <w:right w:val="none" w:sz="0" w:space="0" w:color="auto"/>
          </w:divBdr>
        </w:div>
        <w:div w:id="1245723426">
          <w:marLeft w:val="0"/>
          <w:marRight w:val="0"/>
          <w:marTop w:val="0"/>
          <w:marBottom w:val="0"/>
          <w:divBdr>
            <w:top w:val="none" w:sz="0" w:space="0" w:color="auto"/>
            <w:left w:val="none" w:sz="0" w:space="0" w:color="auto"/>
            <w:bottom w:val="none" w:sz="0" w:space="0" w:color="auto"/>
            <w:right w:val="none" w:sz="0" w:space="0" w:color="auto"/>
          </w:divBdr>
        </w:div>
        <w:div w:id="1408846285">
          <w:marLeft w:val="0"/>
          <w:marRight w:val="0"/>
          <w:marTop w:val="0"/>
          <w:marBottom w:val="0"/>
          <w:divBdr>
            <w:top w:val="none" w:sz="0" w:space="0" w:color="auto"/>
            <w:left w:val="none" w:sz="0" w:space="0" w:color="auto"/>
            <w:bottom w:val="none" w:sz="0" w:space="0" w:color="auto"/>
            <w:right w:val="none" w:sz="0" w:space="0" w:color="auto"/>
          </w:divBdr>
        </w:div>
        <w:div w:id="1555503097">
          <w:marLeft w:val="0"/>
          <w:marRight w:val="0"/>
          <w:marTop w:val="0"/>
          <w:marBottom w:val="0"/>
          <w:divBdr>
            <w:top w:val="none" w:sz="0" w:space="0" w:color="auto"/>
            <w:left w:val="none" w:sz="0" w:space="0" w:color="auto"/>
            <w:bottom w:val="none" w:sz="0" w:space="0" w:color="auto"/>
            <w:right w:val="none" w:sz="0" w:space="0" w:color="auto"/>
          </w:divBdr>
        </w:div>
        <w:div w:id="1652056829">
          <w:marLeft w:val="0"/>
          <w:marRight w:val="0"/>
          <w:marTop w:val="0"/>
          <w:marBottom w:val="0"/>
          <w:divBdr>
            <w:top w:val="none" w:sz="0" w:space="0" w:color="auto"/>
            <w:left w:val="none" w:sz="0" w:space="0" w:color="auto"/>
            <w:bottom w:val="none" w:sz="0" w:space="0" w:color="auto"/>
            <w:right w:val="none" w:sz="0" w:space="0" w:color="auto"/>
          </w:divBdr>
        </w:div>
        <w:div w:id="1744570978">
          <w:marLeft w:val="0"/>
          <w:marRight w:val="0"/>
          <w:marTop w:val="0"/>
          <w:marBottom w:val="0"/>
          <w:divBdr>
            <w:top w:val="none" w:sz="0" w:space="0" w:color="auto"/>
            <w:left w:val="none" w:sz="0" w:space="0" w:color="auto"/>
            <w:bottom w:val="none" w:sz="0" w:space="0" w:color="auto"/>
            <w:right w:val="none" w:sz="0" w:space="0" w:color="auto"/>
          </w:divBdr>
        </w:div>
        <w:div w:id="1804156084">
          <w:marLeft w:val="0"/>
          <w:marRight w:val="0"/>
          <w:marTop w:val="0"/>
          <w:marBottom w:val="0"/>
          <w:divBdr>
            <w:top w:val="none" w:sz="0" w:space="0" w:color="auto"/>
            <w:left w:val="none" w:sz="0" w:space="0" w:color="auto"/>
            <w:bottom w:val="none" w:sz="0" w:space="0" w:color="auto"/>
            <w:right w:val="none" w:sz="0" w:space="0" w:color="auto"/>
          </w:divBdr>
        </w:div>
        <w:div w:id="1906183111">
          <w:marLeft w:val="0"/>
          <w:marRight w:val="0"/>
          <w:marTop w:val="0"/>
          <w:marBottom w:val="0"/>
          <w:divBdr>
            <w:top w:val="none" w:sz="0" w:space="0" w:color="auto"/>
            <w:left w:val="none" w:sz="0" w:space="0" w:color="auto"/>
            <w:bottom w:val="none" w:sz="0" w:space="0" w:color="auto"/>
            <w:right w:val="none" w:sz="0" w:space="0" w:color="auto"/>
          </w:divBdr>
        </w:div>
        <w:div w:id="1917325420">
          <w:marLeft w:val="0"/>
          <w:marRight w:val="0"/>
          <w:marTop w:val="0"/>
          <w:marBottom w:val="0"/>
          <w:divBdr>
            <w:top w:val="none" w:sz="0" w:space="0" w:color="auto"/>
            <w:left w:val="none" w:sz="0" w:space="0" w:color="auto"/>
            <w:bottom w:val="none" w:sz="0" w:space="0" w:color="auto"/>
            <w:right w:val="none" w:sz="0" w:space="0" w:color="auto"/>
          </w:divBdr>
        </w:div>
        <w:div w:id="1989892082">
          <w:marLeft w:val="0"/>
          <w:marRight w:val="0"/>
          <w:marTop w:val="0"/>
          <w:marBottom w:val="0"/>
          <w:divBdr>
            <w:top w:val="none" w:sz="0" w:space="0" w:color="auto"/>
            <w:left w:val="none" w:sz="0" w:space="0" w:color="auto"/>
            <w:bottom w:val="none" w:sz="0" w:space="0" w:color="auto"/>
            <w:right w:val="none" w:sz="0" w:space="0" w:color="auto"/>
          </w:divBdr>
        </w:div>
        <w:div w:id="2048524503">
          <w:marLeft w:val="0"/>
          <w:marRight w:val="0"/>
          <w:marTop w:val="0"/>
          <w:marBottom w:val="0"/>
          <w:divBdr>
            <w:top w:val="none" w:sz="0" w:space="0" w:color="auto"/>
            <w:left w:val="none" w:sz="0" w:space="0" w:color="auto"/>
            <w:bottom w:val="none" w:sz="0" w:space="0" w:color="auto"/>
            <w:right w:val="none" w:sz="0" w:space="0" w:color="auto"/>
          </w:divBdr>
        </w:div>
        <w:div w:id="2057971746">
          <w:marLeft w:val="0"/>
          <w:marRight w:val="0"/>
          <w:marTop w:val="0"/>
          <w:marBottom w:val="0"/>
          <w:divBdr>
            <w:top w:val="none" w:sz="0" w:space="0" w:color="auto"/>
            <w:left w:val="none" w:sz="0" w:space="0" w:color="auto"/>
            <w:bottom w:val="none" w:sz="0" w:space="0" w:color="auto"/>
            <w:right w:val="none" w:sz="0" w:space="0" w:color="auto"/>
          </w:divBdr>
        </w:div>
        <w:div w:id="2141730637">
          <w:marLeft w:val="0"/>
          <w:marRight w:val="0"/>
          <w:marTop w:val="0"/>
          <w:marBottom w:val="0"/>
          <w:divBdr>
            <w:top w:val="none" w:sz="0" w:space="0" w:color="auto"/>
            <w:left w:val="none" w:sz="0" w:space="0" w:color="auto"/>
            <w:bottom w:val="none" w:sz="0" w:space="0" w:color="auto"/>
            <w:right w:val="none" w:sz="0" w:space="0" w:color="auto"/>
          </w:divBdr>
        </w:div>
      </w:divsChild>
    </w:div>
    <w:div w:id="1775903041">
      <w:bodyDiv w:val="1"/>
      <w:marLeft w:val="0"/>
      <w:marRight w:val="0"/>
      <w:marTop w:val="0"/>
      <w:marBottom w:val="0"/>
      <w:divBdr>
        <w:top w:val="none" w:sz="0" w:space="0" w:color="auto"/>
        <w:left w:val="none" w:sz="0" w:space="0" w:color="auto"/>
        <w:bottom w:val="none" w:sz="0" w:space="0" w:color="auto"/>
        <w:right w:val="none" w:sz="0" w:space="0" w:color="auto"/>
      </w:divBdr>
      <w:divsChild>
        <w:div w:id="1276717091">
          <w:marLeft w:val="0"/>
          <w:marRight w:val="0"/>
          <w:marTop w:val="0"/>
          <w:marBottom w:val="0"/>
          <w:divBdr>
            <w:top w:val="none" w:sz="0" w:space="0" w:color="auto"/>
            <w:left w:val="none" w:sz="0" w:space="0" w:color="auto"/>
            <w:bottom w:val="none" w:sz="0" w:space="0" w:color="auto"/>
            <w:right w:val="none" w:sz="0" w:space="0" w:color="auto"/>
          </w:divBdr>
        </w:div>
        <w:div w:id="1456872579">
          <w:marLeft w:val="0"/>
          <w:marRight w:val="0"/>
          <w:marTop w:val="0"/>
          <w:marBottom w:val="0"/>
          <w:divBdr>
            <w:top w:val="none" w:sz="0" w:space="0" w:color="auto"/>
            <w:left w:val="none" w:sz="0" w:space="0" w:color="auto"/>
            <w:bottom w:val="none" w:sz="0" w:space="0" w:color="auto"/>
            <w:right w:val="none" w:sz="0" w:space="0" w:color="auto"/>
          </w:divBdr>
        </w:div>
        <w:div w:id="214453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i.qualtrics.com/jfe/form/SV_4MYMwwVlozPZ0wK" TargetMode="External"/><Relationship Id="rId13" Type="http://schemas.openxmlformats.org/officeDocument/2006/relationships/hyperlink" Target="mailto:cdemetry@wpi.edu" TargetMode="External"/><Relationship Id="rId18" Type="http://schemas.openxmlformats.org/officeDocument/2006/relationships/hyperlink" Target="mailto:morgan-center@wpi.edu" TargetMode="External"/><Relationship Id="rId3" Type="http://schemas.openxmlformats.org/officeDocument/2006/relationships/styles" Target="styles.xml"/><Relationship Id="rId21" Type="http://schemas.openxmlformats.org/officeDocument/2006/relationships/hyperlink" Target="mailto:morgan-center@wpi.edu" TargetMode="External"/><Relationship Id="rId7" Type="http://schemas.openxmlformats.org/officeDocument/2006/relationships/endnotes" Target="endnotes.xml"/><Relationship Id="rId12" Type="http://schemas.openxmlformats.org/officeDocument/2006/relationships/hyperlink" Target="mailto:morgan-center@wpi.edu" TargetMode="External"/><Relationship Id="rId17" Type="http://schemas.openxmlformats.org/officeDocument/2006/relationships/hyperlink" Target="mailto:morgan-center@wpi.edu%2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morgan-center@wpi.edu%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gan-center@wpi.edu.&#160;" TargetMode="External"/><Relationship Id="rId5" Type="http://schemas.openxmlformats.org/officeDocument/2006/relationships/webSettings" Target="webSettings.xml"/><Relationship Id="rId15" Type="http://schemas.openxmlformats.org/officeDocument/2006/relationships/hyperlink" Target="http://wpi.qualtrics.com/jfe/form/SV_d5qjPrmLMUFMLmB" TargetMode="External"/><Relationship Id="rId23" Type="http://schemas.openxmlformats.org/officeDocument/2006/relationships/theme" Target="theme/theme1.xml"/><Relationship Id="rId10" Type="http://schemas.openxmlformats.org/officeDocument/2006/relationships/hyperlink" Target="https://wpi0-my.sharepoint.com/:f:/g/personal/cdemetry_wpi_edu/EocFTeArS_pEvRtFIJ1yEy0BGGj1f1hNlRx_HryChJI4FQ?e=3giJ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pi.primo.exlibrisgroup.com/permalink/01WPI_INST/dbokq8/alma9937230903804746" TargetMode="External"/><Relationship Id="rId14" Type="http://schemas.openxmlformats.org/officeDocument/2006/relationships/hyperlink" Target="mailto:kwrigley@wpi.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6077D-CD12-4C4E-B817-2E7EA993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3250</Words>
  <Characters>18525</Characters>
  <Application>Microsoft Office Word</Application>
  <DocSecurity>4</DocSecurity>
  <Lines>154</Lines>
  <Paragraphs>43</Paragraphs>
  <ScaleCrop>false</ScaleCrop>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Demetry, Chrysanthe</dc:creator>
  <cp:keywords/>
  <dc:description/>
  <cp:lastModifiedBy>Demetry, Chrys</cp:lastModifiedBy>
  <cp:revision>202</cp:revision>
  <dcterms:created xsi:type="dcterms:W3CDTF">2023-09-22T21:34:00Z</dcterms:created>
  <dcterms:modified xsi:type="dcterms:W3CDTF">2023-11-10T22:33:00Z</dcterms:modified>
</cp:coreProperties>
</file>