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USING A FOCUS GROUP AS A METHODOLOGICAL TOOL</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information in this module is intended to provide the reader a starting place for understanding what focus groups are and how to use them.  Specific content is largely taken from five sources:  </w:t>
      </w:r>
    </w:p>
    <w:p w:rsidR="00000000" w:rsidDel="00000000" w:rsidP="00000000" w:rsidRDefault="00000000" w:rsidRPr="00000000">
      <w:pPr>
        <w:tabs>
          <w:tab w:val="left" w:pos="180"/>
        </w:tabs>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Flick, U. (1998). An introduction to qualitative research. Thousand Oaks: Sage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Publications;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Bader, G. and Rossi, C. (1998). Focus groups: A step-by-step guide. U.S: The Bader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Group.</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Berg, B. (1998). Qualitative research methods for the social sciences. Needham Heights: </w:t>
      </w:r>
    </w:p>
    <w:p w:rsidR="00000000" w:rsidDel="00000000" w:rsidP="00000000" w:rsidRDefault="00000000" w:rsidRPr="00000000">
      <w:pPr>
        <w:tabs>
          <w:tab w:val="left" w:pos="180"/>
        </w:tabs>
        <w:contextualSpacing w:val="0"/>
        <w:rPr>
          <w:vertAlign w:val="baseline"/>
        </w:rPr>
      </w:pPr>
      <w:r w:rsidDel="00000000" w:rsidR="00000000" w:rsidRPr="00000000">
        <w:rPr>
          <w:vertAlign w:val="baseline"/>
          <w:rtl w:val="0"/>
        </w:rPr>
        <w:t xml:space="preserve">  Allyn &amp; Bacon.</w:t>
      </w:r>
    </w:p>
    <w:p w:rsidR="00000000" w:rsidDel="00000000" w:rsidP="00000000" w:rsidRDefault="00000000" w:rsidRPr="00000000">
      <w:pPr>
        <w:tabs>
          <w:tab w:val="left" w:pos="180"/>
        </w:tabs>
        <w:contextualSpacing w:val="0"/>
        <w:rPr>
          <w:vertAlign w:val="baseline"/>
        </w:rPr>
      </w:pPr>
      <w:r w:rsidDel="00000000" w:rsidR="00000000" w:rsidRPr="00000000">
        <w:rPr>
          <w:vertAlign w:val="baseline"/>
          <w:rtl w:val="0"/>
        </w:rPr>
        <w:t xml:space="preserve">Greenbaum, T. (1998). The handbook for focus group research, second edition. Thousand   </w:t>
      </w:r>
    </w:p>
    <w:p w:rsidR="00000000" w:rsidDel="00000000" w:rsidP="00000000" w:rsidRDefault="00000000" w:rsidRPr="00000000">
      <w:pPr>
        <w:tabs>
          <w:tab w:val="left" w:pos="180"/>
        </w:tabs>
        <w:contextualSpacing w:val="0"/>
        <w:rPr>
          <w:vertAlign w:val="baseline"/>
        </w:rPr>
      </w:pPr>
      <w:r w:rsidDel="00000000" w:rsidR="00000000" w:rsidRPr="00000000">
        <w:rPr>
          <w:vertAlign w:val="baseline"/>
          <w:rtl w:val="0"/>
        </w:rPr>
        <w:t xml:space="preserve">  Oaks: Sage Publications;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Stewart, D and Shamdasani, P. (1990). Focus groups: Theory and practice. Newbury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Park: Sage Publications;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Since there is high unanimity among authors regarding focus groups, I include few specific references in the text below.</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u w:val="single"/>
          <w:vertAlign w:val="baseline"/>
          <w:rtl w:val="0"/>
        </w:rPr>
        <w:t xml:space="preserve">What is a Focus Group?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Focus groups generally consist of small groups, usually of four to six participants, who are convened with a purpose: namely to discuss a specific topic.  Most often, the discussion is guided by a researcher and is observed by a second researcher.  Sometimes, a third person or fourth person is involved in the planning the sessions, helping to compile and analyze the data, or in financing the group. Sometimes the discussion is not guided, although this is rare.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Ideally, the discussions are tape recorded to ensure accuracy when the researchers write their reports, but some group leaders use notes.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Lately, there has been increasing use of on-line focus groups.  The jury is still out on whether they are methodologically sound in that form. Certainly, the sample is skewed by the fact that only computer users can participate in on-line focus groups.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r w:rsidDel="00000000" w:rsidR="00000000" w:rsidRPr="00000000">
        <w:rPr>
          <w:b w:val="1"/>
          <w:u w:val="single"/>
          <w:vertAlign w:val="baseline"/>
          <w:rtl w:val="0"/>
        </w:rPr>
        <w:t xml:space="preserve">For What is a Focus Group Used?</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There are many uses of focus groups.  The following is a partial list, which does not contain the myriad uses intended to address individual organization’s needs in specific functional areas: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4"/>
        </w:numPr>
        <w:ind w:left="360" w:hanging="360"/>
        <w:contextualSpacing w:val="0"/>
        <w:rPr/>
      </w:pPr>
      <w:r w:rsidDel="00000000" w:rsidR="00000000" w:rsidRPr="00000000">
        <w:rPr>
          <w:vertAlign w:val="baseline"/>
          <w:rtl w:val="0"/>
        </w:rPr>
        <w:t xml:space="preserve">A researcher needs background for further research.  The information may be used to generate hypotheses for later research.</w:t>
      </w:r>
    </w:p>
    <w:p w:rsidR="00000000" w:rsidDel="00000000" w:rsidP="00000000" w:rsidRDefault="00000000" w:rsidRPr="00000000">
      <w:pPr>
        <w:numPr>
          <w:ilvl w:val="0"/>
          <w:numId w:val="4"/>
        </w:numPr>
        <w:ind w:left="360" w:hanging="360"/>
        <w:contextualSpacing w:val="0"/>
        <w:rPr/>
      </w:pPr>
      <w:r w:rsidDel="00000000" w:rsidR="00000000" w:rsidRPr="00000000">
        <w:rPr>
          <w:vertAlign w:val="baseline"/>
          <w:rtl w:val="0"/>
        </w:rPr>
        <w:t xml:space="preserve">A researcher is interested in understanding markets.</w:t>
      </w:r>
    </w:p>
    <w:p w:rsidR="00000000" w:rsidDel="00000000" w:rsidP="00000000" w:rsidRDefault="00000000" w:rsidRPr="00000000">
      <w:pPr>
        <w:numPr>
          <w:ilvl w:val="0"/>
          <w:numId w:val="4"/>
        </w:numPr>
        <w:tabs>
          <w:tab w:val="left" w:pos="360"/>
        </w:tabs>
        <w:ind w:left="360" w:hanging="360"/>
        <w:contextualSpacing w:val="0"/>
        <w:rPr/>
      </w:pPr>
      <w:r w:rsidDel="00000000" w:rsidR="00000000" w:rsidRPr="00000000">
        <w:rPr>
          <w:vertAlign w:val="baseline"/>
          <w:rtl w:val="0"/>
        </w:rPr>
        <w:t xml:space="preserve">A researcher has only one opportunity to gather data and determines that a standardized instrument is not appropriate.</w:t>
      </w:r>
    </w:p>
    <w:p w:rsidR="00000000" w:rsidDel="00000000" w:rsidP="00000000" w:rsidRDefault="00000000" w:rsidRPr="00000000">
      <w:pPr>
        <w:numPr>
          <w:ilvl w:val="0"/>
          <w:numId w:val="4"/>
        </w:numPr>
        <w:tabs>
          <w:tab w:val="left" w:pos="360"/>
        </w:tabs>
        <w:ind w:left="360" w:hanging="360"/>
        <w:contextualSpacing w:val="0"/>
        <w:rPr/>
      </w:pPr>
      <w:r w:rsidDel="00000000" w:rsidR="00000000" w:rsidRPr="00000000">
        <w:rPr>
          <w:vertAlign w:val="baseline"/>
          <w:rtl w:val="0"/>
        </w:rPr>
        <w:t xml:space="preserve">A researcher is interested in the nuances of people’s attitudes or beliefs.  </w:t>
      </w:r>
    </w:p>
    <w:p w:rsidR="00000000" w:rsidDel="00000000" w:rsidP="00000000" w:rsidRDefault="00000000" w:rsidRPr="00000000">
      <w:pPr>
        <w:numPr>
          <w:ilvl w:val="0"/>
          <w:numId w:val="4"/>
        </w:numPr>
        <w:tabs>
          <w:tab w:val="left" w:pos="360"/>
        </w:tabs>
        <w:ind w:left="360" w:hanging="360"/>
        <w:contextualSpacing w:val="0"/>
        <w:rPr/>
      </w:pPr>
      <w:r w:rsidDel="00000000" w:rsidR="00000000" w:rsidRPr="00000000">
        <w:rPr>
          <w:vertAlign w:val="baseline"/>
          <w:rtl w:val="0"/>
        </w:rPr>
        <w:t xml:space="preserve">A researcher wants to learn what the common vocabulary is for discussing a topic.  The vocabulary can be useful in the design of questionnaires or other research tools for later research.</w:t>
      </w:r>
    </w:p>
    <w:p w:rsidR="00000000" w:rsidDel="00000000" w:rsidP="00000000" w:rsidRDefault="00000000" w:rsidRPr="00000000">
      <w:pPr>
        <w:numPr>
          <w:ilvl w:val="0"/>
          <w:numId w:val="4"/>
        </w:numPr>
        <w:ind w:left="360" w:hanging="360"/>
        <w:contextualSpacing w:val="0"/>
        <w:rPr/>
      </w:pPr>
      <w:r w:rsidDel="00000000" w:rsidR="00000000" w:rsidRPr="00000000">
        <w:rPr>
          <w:vertAlign w:val="baseline"/>
          <w:rtl w:val="0"/>
        </w:rPr>
        <w:t xml:space="preserve">An organization wants to gather information in order to redesign programs or diagnose problems.</w:t>
      </w:r>
    </w:p>
    <w:p w:rsidR="00000000" w:rsidDel="00000000" w:rsidP="00000000" w:rsidRDefault="00000000" w:rsidRPr="00000000">
      <w:pPr>
        <w:numPr>
          <w:ilvl w:val="0"/>
          <w:numId w:val="4"/>
        </w:numPr>
        <w:ind w:left="360" w:hanging="360"/>
        <w:contextualSpacing w:val="0"/>
        <w:rPr/>
      </w:pPr>
      <w:r w:rsidDel="00000000" w:rsidR="00000000" w:rsidRPr="00000000">
        <w:rPr>
          <w:vertAlign w:val="baseline"/>
          <w:rtl w:val="0"/>
        </w:rPr>
        <w:t xml:space="preserve">An organization wants to foment creative approaches to problems.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8.   An organization wants to foment the will to change internally.</w:t>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b w:val="1"/>
          <w:u w:val="single"/>
          <w:vertAlign w:val="baseline"/>
          <w:rtl w:val="0"/>
        </w:rPr>
        <w:t xml:space="preserve">Why Choose a Focus Group as a Methodological Tool?</w:t>
      </w: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section elaborates on the previous section as well as gives the reader additional information about the choice of a focus group as a tool.</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Researchers choose to use focus groups when having a large sample is not necessary and when digging into a topic is advantageous.  Focus groups are especially helpful when understanding nuances of attitudes, beliefs, or opinions is a major objective.  For this reason, focus groups are popular in market research.</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These groups are also very useful when the researcher wants to allow people to use the responses of others as a starting point for their own.  In such cases, the researcher is less interested in quantifying responses than in developing responses or stimulating thought among the group’s participants.  However, the information derived from the discussions can be used in more quantitative studies at a later time.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Cost is often a factor in the decision to use focus groups.  Depending upon the number of people involved in planning and carrying out the research plan, the use of a focus group can be cost-effective.  If two researchers, for example, run one or two groups themselves, the cost may be low.  If more groups and people are involved, even paid, and training is required to make sure that data is coded corrected by all recorders, the costs may rise considerably.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b w:val="0"/>
          <w:u w:val="none"/>
          <w:vertAlign w:val="baseline"/>
        </w:rPr>
      </w:pPr>
      <w:r w:rsidDel="00000000" w:rsidR="00000000" w:rsidRPr="00000000">
        <w:rPr>
          <w:b w:val="1"/>
          <w:vertAlign w:val="baseline"/>
          <w:rtl w:val="0"/>
        </w:rPr>
        <w:t xml:space="preserve">Carrying Out the Focus Group</w:t>
      </w:r>
      <w:r w:rsidDel="00000000" w:rsidR="00000000" w:rsidRPr="00000000">
        <w:rPr>
          <w:b w:val="0"/>
          <w:u w:val="none"/>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While the use of a focus group may not seem like a disciplined approach to data gathering, the opposite actually true.  Those who use focus groups must have a specific set of objectives for the group discussion and must have developed a method for cataloging, usually called “coding”, information during the session.  A tape recording of a session can be used to clarify points and to provide information for validating the data collected by multiple recorders of information, if necessary.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Once the objectives are set, the researcher or team attend to the logistics: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They must decide if an appropriate pool of participants exist and are accessible, and they must develop a plan for inviting them and following up on the invitations.  Their plan must include accounting for cultural differences.  In some countries, where transportation to the site where the group will be conducted is difficult, another method for data collection may be more appropriate.  Also, if strict adherence to time boundaries for the group discussions are not honored, the method may not work.</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Choosing participants is not done by random selection but is done to capture information from people who carry the characteristics necessary for a meaningful outcome.  Convenience or purposive sampling is appropriate, but the researcher must exercise care to make the group representative of the population of interest. Homogeneity and heterogeneity are issues.  So is the decision regarding how many groups to run.  Sometimes researchers stratify their sample into different groups that are homogeneous to facilitate discussions and ask each group then same questions.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 research team must decide whether or not to offer an incentive to participants.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They develop a discussion guide and the instruments for coding the content of the discussion. </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They also must train the group facilitators and recorders, so that the data is systematically recorded and the discussion is guided so that it neither gets out of control nor is dominated by one or two participants.  During the practice sessions, the intended facilitator or facilitators conduct pretests and build a strategy and practice interventions that keep the discussion within acceptable bounds.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 researchers develop a plan for analysis.  Understanding individual data is not the goal.  Understanding the macro data or consensus of the group is the goal. Furthermore, the research team seeks to understand what trends emerged in the discussion and what themes seemed important.</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Often, thoughtful researches will use the participants to validate their understanding of the data by, after the data analysis, seeking feedback from some of the group’s members regarding the accuracy of the researcher’s understanding of the content and meaning.  Doing so is a validity check: did the discussions actually tap the intended topic?</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 researchers can undertake a content analysis of the data.  How to do that is carefully explained by Stewart and Shamdasani (1990) and can be adapted by specific researcher for their own groups.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 researchers should consider having participants sign releases, which signal that each is a willing participant and understand the risks of participation.  Market researchers often use releases when they have participants test new products.  In IQPs, such releases may not be necessary, but the rationale for not using them should be made explicit in the report.</w:t>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What are the Problem in Using Focus Groups?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The instrument was not sufficiently pretested.  The questions should not be pretested on anyone who had anything to do with the development of the research questions.</w:t>
        <w:tab/>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Pretesting  helps to ensure the following:</w:t>
        <w:tab/>
      </w:r>
    </w:p>
    <w:p w:rsidR="00000000" w:rsidDel="00000000" w:rsidP="00000000" w:rsidRDefault="00000000" w:rsidRPr="00000000">
      <w:pPr>
        <w:numPr>
          <w:ilvl w:val="0"/>
          <w:numId w:val="3"/>
        </w:numPr>
        <w:ind w:left="1080" w:hanging="360"/>
        <w:contextualSpacing w:val="0"/>
        <w:rPr/>
      </w:pPr>
      <w:r w:rsidDel="00000000" w:rsidR="00000000" w:rsidRPr="00000000">
        <w:rPr>
          <w:vertAlign w:val="baseline"/>
          <w:rtl w:val="0"/>
        </w:rPr>
        <w:t xml:space="preserve">the wording is uniformly understood, </w:t>
      </w:r>
    </w:p>
    <w:p w:rsidR="00000000" w:rsidDel="00000000" w:rsidP="00000000" w:rsidRDefault="00000000" w:rsidRPr="00000000">
      <w:pPr>
        <w:numPr>
          <w:ilvl w:val="0"/>
          <w:numId w:val="3"/>
        </w:numPr>
        <w:ind w:left="1080" w:hanging="360"/>
        <w:contextualSpacing w:val="0"/>
        <w:rPr/>
      </w:pPr>
      <w:r w:rsidDel="00000000" w:rsidR="00000000" w:rsidRPr="00000000">
        <w:rPr>
          <w:vertAlign w:val="baseline"/>
          <w:rtl w:val="0"/>
        </w:rPr>
        <w:t xml:space="preserve">participants willingly engage in discussion,  </w:t>
      </w:r>
    </w:p>
    <w:p w:rsidR="00000000" w:rsidDel="00000000" w:rsidP="00000000" w:rsidRDefault="00000000" w:rsidRPr="00000000">
      <w:pPr>
        <w:numPr>
          <w:ilvl w:val="0"/>
          <w:numId w:val="3"/>
        </w:numPr>
        <w:ind w:left="1080" w:hanging="360"/>
        <w:contextualSpacing w:val="0"/>
        <w:rPr/>
      </w:pPr>
      <w:r w:rsidDel="00000000" w:rsidR="00000000" w:rsidRPr="00000000">
        <w:rPr>
          <w:vertAlign w:val="baseline"/>
          <w:rtl w:val="0"/>
        </w:rPr>
        <w:t xml:space="preserve">  the leaders are adequately trained, </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Focus groups are sometimes inappropriate for the culture.  See point 1 under “Carrying out the Focus Group.”</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A real expert on the topic may be among novice participants, resulting in intimidation of the novices.  The researchers briefly should screen participants as they arrive to insure that each is appropriate for the group.</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The facilitator introduces bias by exhibiting body language that influences responses.</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The sampling frame is not representative of the population under study.</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When more than one group is used to explore a topic, facilitators have difficulties in managing the discussion.  Thus, the data drawn from both groups might vary in emphasis as well as content, making interpretation difficult. </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The facilitator loses control of the discussion.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Below are some websites that as of January 21, 2000 provided useful information about focus groups. Use intellectual skepticism when surfing these web sites.  Remember, anyone can put up anything on the web.  Use the published books and references. Avoid the sites that seem to be advertisements, themselves, for a product.</w:t>
      </w:r>
    </w:p>
    <w:p w:rsidR="00000000" w:rsidDel="00000000" w:rsidP="00000000" w:rsidRDefault="00000000" w:rsidRPr="00000000">
      <w:pPr>
        <w:contextualSpacing w:val="0"/>
        <w:rPr>
          <w:vertAlign w:val="baseline"/>
        </w:rPr>
      </w:pPr>
      <w:bookmarkStart w:colFirst="0" w:colLast="0" w:name="_gjdgxs" w:id="0"/>
      <w:bookmarkEnd w:id="0"/>
      <w:hyperlink r:id="rId6">
        <w:r w:rsidDel="00000000" w:rsidR="00000000" w:rsidRPr="00000000">
          <w:rPr>
            <w:color w:val="0000ff"/>
            <w:u w:val="single"/>
            <w:vertAlign w:val="baseline"/>
            <w:rtl w:val="0"/>
          </w:rPr>
          <w:t xml:space="preserve">http://www.useit.com/papers/focusgroups.html</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http://www.best.com/~jthom/usability/intrview.htm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useit.com/papers/focusgroups.html" TargetMode="External"/><Relationship Id="rId7" Type="http://schemas.openxmlformats.org/officeDocument/2006/relationships/hyperlink" Target="http://www.best.com/~jthom/usability/intrview.ht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